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914FDD" w14:textId="77777777" w:rsidR="00E138EA" w:rsidRDefault="00E138EA">
      <w:pPr>
        <w:spacing w:line="360" w:lineRule="auto"/>
        <w:rPr>
          <w:rFonts w:ascii="Times New Roman" w:eastAsia="Times New Roman" w:hAnsi="Times New Roman" w:cs="Times New Roman"/>
          <w:b/>
          <w:bCs/>
        </w:rPr>
      </w:pPr>
    </w:p>
    <w:p w14:paraId="26B184B0" w14:textId="77777777" w:rsidR="00E138EA" w:rsidRDefault="00000000">
      <w:pPr>
        <w:rPr>
          <w:rFonts w:ascii="Times New Roman" w:eastAsia="Times New Roman" w:hAnsi="Times New Roman" w:cs="Times New Roman"/>
          <w:b/>
          <w:bCs/>
          <w:sz w:val="24"/>
          <w:szCs w:val="24"/>
          <w:u w:val="single"/>
        </w:rPr>
      </w:pPr>
      <w:r>
        <w:rPr>
          <w:rFonts w:ascii="Times New Roman" w:eastAsia="Times New Roman" w:hAnsi="Times New Roman" w:cs="Times New Roman"/>
          <w:b/>
          <w:bCs/>
        </w:rPr>
        <w:t>UNIVERSITATEA</w:t>
      </w:r>
      <w:r>
        <w:rPr>
          <w:rFonts w:ascii="Times New Roman" w:eastAsia="Times New Roman" w:hAnsi="Times New Roman" w:cs="Times New Roman"/>
        </w:rPr>
        <w:t xml:space="preserve"> </w:t>
      </w:r>
      <w:r>
        <w:rPr>
          <w:rFonts w:ascii="Times New Roman" w:eastAsia="Times New Roman" w:hAnsi="Times New Roman" w:cs="Times New Roman"/>
          <w:i/>
          <w:iCs/>
          <w:sz w:val="24"/>
          <w:szCs w:val="24"/>
          <w:u w:val="single"/>
        </w:rPr>
        <w:t>Școala Națională de Studii Politice și Administrative</w:t>
      </w:r>
    </w:p>
    <w:p w14:paraId="033C1EA5" w14:textId="77777777" w:rsidR="00E138EA" w:rsidRDefault="00000000">
      <w:pPr>
        <w:rPr>
          <w:rFonts w:ascii="Times New Roman" w:eastAsia="Times New Roman" w:hAnsi="Times New Roman" w:cs="Times New Roman"/>
          <w:b/>
          <w:bCs/>
          <w:sz w:val="24"/>
          <w:szCs w:val="24"/>
        </w:rPr>
      </w:pPr>
      <w:r>
        <w:rPr>
          <w:rFonts w:ascii="Times New Roman" w:eastAsia="Times New Roman" w:hAnsi="Times New Roman" w:cs="Times New Roman"/>
          <w:b/>
          <w:bCs/>
        </w:rPr>
        <w:t>FACULTATEA</w:t>
      </w:r>
      <w:r>
        <w:rPr>
          <w:rFonts w:ascii="Times New Roman" w:eastAsia="Times New Roman" w:hAnsi="Times New Roman" w:cs="Times New Roman"/>
        </w:rPr>
        <w:t xml:space="preserve"> </w:t>
      </w:r>
      <w:r>
        <w:rPr>
          <w:rFonts w:ascii="Times New Roman" w:eastAsia="Times New Roman" w:hAnsi="Times New Roman" w:cs="Times New Roman"/>
          <w:i/>
          <w:iCs/>
          <w:sz w:val="24"/>
          <w:szCs w:val="24"/>
          <w:u w:val="single"/>
        </w:rPr>
        <w:t>de Științe Politice</w:t>
      </w:r>
    </w:p>
    <w:p w14:paraId="34705717" w14:textId="77777777" w:rsidR="00E138EA" w:rsidRDefault="00000000">
      <w:pPr>
        <w:rPr>
          <w:rFonts w:ascii="Times New Roman" w:eastAsia="Times New Roman" w:hAnsi="Times New Roman" w:cs="Times New Roman"/>
          <w:u w:val="single"/>
        </w:rPr>
      </w:pPr>
      <w:r>
        <w:rPr>
          <w:rFonts w:ascii="Times New Roman" w:eastAsia="Times New Roman" w:hAnsi="Times New Roman" w:cs="Times New Roman"/>
          <w:b/>
          <w:bCs/>
        </w:rPr>
        <w:t xml:space="preserve">DEPARTAMENTUL </w:t>
      </w:r>
      <w:r>
        <w:rPr>
          <w:rFonts w:ascii="Times New Roman" w:eastAsia="Times New Roman" w:hAnsi="Times New Roman" w:cs="Times New Roman"/>
          <w:i/>
          <w:iCs/>
          <w:sz w:val="24"/>
          <w:szCs w:val="24"/>
          <w:u w:val="single"/>
        </w:rPr>
        <w:t>Științe Politice și Studii Europene</w:t>
      </w:r>
    </w:p>
    <w:p w14:paraId="54C9DB35" w14:textId="77777777" w:rsidR="00E138EA" w:rsidRDefault="00000000">
      <w:pPr>
        <w:ind w:right="-567"/>
        <w:rPr>
          <w:rFonts w:ascii="Times New Roman" w:eastAsia="Times New Roman" w:hAnsi="Times New Roman" w:cs="Times New Roman"/>
          <w:u w:val="single"/>
        </w:rPr>
      </w:pPr>
      <w:r>
        <w:rPr>
          <w:rFonts w:ascii="Times New Roman" w:eastAsia="Times New Roman" w:hAnsi="Times New Roman" w:cs="Times New Roman"/>
          <w:b/>
          <w:bCs/>
        </w:rPr>
        <w:t xml:space="preserve">DOMENIUL DE STUDII </w:t>
      </w:r>
      <w:r>
        <w:rPr>
          <w:rFonts w:ascii="Times New Roman" w:eastAsia="Times New Roman" w:hAnsi="Times New Roman" w:cs="Times New Roman"/>
          <w:i/>
          <w:iCs/>
          <w:sz w:val="24"/>
          <w:szCs w:val="24"/>
          <w:u w:val="single"/>
        </w:rPr>
        <w:t>Științe Politice, Relații Internaționale și Studii Europene</w:t>
      </w:r>
    </w:p>
    <w:p w14:paraId="5EEB6688" w14:textId="77777777" w:rsidR="00E138EA" w:rsidRDefault="00000000">
      <w:pPr>
        <w:ind w:right="-567"/>
        <w:rPr>
          <w:rFonts w:ascii="Times New Roman" w:eastAsia="Times New Roman" w:hAnsi="Times New Roman" w:cs="Times New Roman"/>
          <w:u w:val="single"/>
        </w:rPr>
      </w:pPr>
      <w:r>
        <w:rPr>
          <w:rFonts w:ascii="Times New Roman" w:eastAsia="Times New Roman" w:hAnsi="Times New Roman" w:cs="Times New Roman"/>
          <w:b/>
          <w:bCs/>
        </w:rPr>
        <w:t>PROGRAMUL DE STUDII</w:t>
      </w:r>
      <w:r>
        <w:rPr>
          <w:rFonts w:ascii="Times New Roman" w:eastAsia="Times New Roman" w:hAnsi="Times New Roman" w:cs="Times New Roman"/>
        </w:rPr>
        <w:t xml:space="preserve"> </w:t>
      </w:r>
      <w:r>
        <w:rPr>
          <w:rFonts w:ascii="Times New Roman" w:eastAsia="Times New Roman" w:hAnsi="Times New Roman" w:cs="Times New Roman"/>
          <w:i/>
          <w:iCs/>
          <w:sz w:val="24"/>
          <w:szCs w:val="24"/>
          <w:u w:val="single"/>
        </w:rPr>
        <w:t>(Specializarea): SP, RISE</w:t>
      </w:r>
    </w:p>
    <w:p w14:paraId="07C946ED" w14:textId="77777777" w:rsidR="00E138EA" w:rsidRDefault="00E138EA">
      <w:pPr>
        <w:ind w:right="-567"/>
        <w:rPr>
          <w:rFonts w:ascii="Times New Roman" w:eastAsia="Times New Roman" w:hAnsi="Times New Roman" w:cs="Times New Roman"/>
          <w:u w:val="single"/>
        </w:rPr>
      </w:pPr>
    </w:p>
    <w:p w14:paraId="4FB2AB91" w14:textId="77777777" w:rsidR="00E138EA" w:rsidRDefault="00E138EA">
      <w:pPr>
        <w:spacing w:line="360" w:lineRule="auto"/>
        <w:rPr>
          <w:rFonts w:ascii="Times New Roman" w:eastAsia="Times New Roman" w:hAnsi="Times New Roman" w:cs="Times New Roman"/>
        </w:rPr>
      </w:pPr>
    </w:p>
    <w:p w14:paraId="146CBFBB" w14:textId="77777777" w:rsidR="00E138EA" w:rsidRDefault="00E138EA">
      <w:pPr>
        <w:spacing w:line="360" w:lineRule="auto"/>
        <w:rPr>
          <w:rFonts w:ascii="Times New Roman" w:eastAsia="Times New Roman" w:hAnsi="Times New Roman" w:cs="Times New Roman"/>
        </w:rPr>
      </w:pPr>
    </w:p>
    <w:p w14:paraId="2B042B8C" w14:textId="77777777" w:rsidR="00E138EA" w:rsidRDefault="00000000">
      <w:pPr>
        <w:spacing w:line="360" w:lineRule="auto"/>
        <w:jc w:val="center"/>
        <w:rPr>
          <w:rFonts w:ascii="Times New Roman" w:eastAsia="Times New Roman" w:hAnsi="Times New Roman" w:cs="Times New Roman"/>
          <w:b/>
          <w:bCs/>
          <w:sz w:val="32"/>
          <w:szCs w:val="32"/>
        </w:rPr>
      </w:pPr>
      <w:r>
        <w:rPr>
          <w:rFonts w:ascii="Times New Roman" w:eastAsia="Times New Roman" w:hAnsi="Times New Roman" w:cs="Times New Roman"/>
          <w:b/>
          <w:bCs/>
          <w:sz w:val="32"/>
          <w:szCs w:val="32"/>
        </w:rPr>
        <w:t>FIŞA DISCIPLINEI</w:t>
      </w:r>
    </w:p>
    <w:p w14:paraId="5A075FB1" w14:textId="77777777" w:rsidR="00E138EA" w:rsidRDefault="00000000">
      <w:pPr>
        <w:spacing w:line="360" w:lineRule="auto"/>
        <w:jc w:val="center"/>
        <w:rPr>
          <w:rFonts w:ascii="Times New Roman" w:eastAsia="Times New Roman" w:hAnsi="Times New Roman" w:cs="Times New Roman"/>
          <w:b/>
          <w:bCs/>
          <w:sz w:val="32"/>
          <w:szCs w:val="32"/>
        </w:rPr>
      </w:pPr>
      <w:r>
        <w:rPr>
          <w:rFonts w:ascii="Times New Roman" w:eastAsia="Times New Roman" w:hAnsi="Times New Roman" w:cs="Times New Roman"/>
          <w:b/>
          <w:bCs/>
          <w:sz w:val="32"/>
          <w:szCs w:val="32"/>
        </w:rPr>
        <w:t>Filosofie politică (FP)</w:t>
      </w:r>
    </w:p>
    <w:p w14:paraId="67EEEE3A" w14:textId="77777777" w:rsidR="00E138EA" w:rsidRDefault="00E138EA">
      <w:pPr>
        <w:spacing w:line="360" w:lineRule="auto"/>
        <w:rPr>
          <w:rFonts w:ascii="Times New Roman" w:eastAsia="Times New Roman" w:hAnsi="Times New Roman" w:cs="Times New Roman"/>
        </w:rPr>
      </w:pPr>
    </w:p>
    <w:p w14:paraId="54361A9C" w14:textId="77777777" w:rsidR="00E138EA" w:rsidRDefault="00E138EA">
      <w:pPr>
        <w:spacing w:line="360" w:lineRule="auto"/>
        <w:rPr>
          <w:rFonts w:ascii="Times New Roman" w:eastAsia="Times New Roman" w:hAnsi="Times New Roman" w:cs="Times New Roman"/>
        </w:rPr>
      </w:pPr>
    </w:p>
    <w:p w14:paraId="3AA7AFF5" w14:textId="77777777" w:rsidR="00E138EA" w:rsidRDefault="00000000">
      <w:pPr>
        <w:rPr>
          <w:rFonts w:ascii="Times New Roman" w:eastAsia="Times New Roman" w:hAnsi="Times New Roman" w:cs="Times New Roman"/>
          <w:sz w:val="24"/>
          <w:szCs w:val="24"/>
        </w:rPr>
      </w:pPr>
      <w:r>
        <w:rPr>
          <w:rFonts w:ascii="Times New Roman" w:eastAsia="Times New Roman" w:hAnsi="Times New Roman" w:cs="Times New Roman"/>
          <w:b/>
          <w:bCs/>
          <w:sz w:val="24"/>
          <w:szCs w:val="24"/>
        </w:rPr>
        <w:t>Statutul disciplinei</w:t>
      </w:r>
      <w:r>
        <w:rPr>
          <w:rFonts w:ascii="Times New Roman" w:eastAsia="Times New Roman" w:hAnsi="Times New Roman" w:cs="Times New Roman"/>
          <w:sz w:val="24"/>
          <w:szCs w:val="24"/>
        </w:rPr>
        <w:t xml:space="preserve">:      </w:t>
      </w:r>
      <w:r>
        <w:rPr>
          <w:rFonts w:ascii="MS Mincho" w:eastAsia="MS Mincho" w:hAnsi="MS Mincho" w:cs="MS Mincho"/>
          <w:sz w:val="24"/>
          <w:szCs w:val="24"/>
        </w:rPr>
        <w:t>☒</w:t>
      </w:r>
      <w:r>
        <w:rPr>
          <w:rFonts w:ascii="Times New Roman" w:eastAsia="Times New Roman" w:hAnsi="Times New Roman" w:cs="Times New Roman"/>
          <w:sz w:val="24"/>
          <w:szCs w:val="24"/>
        </w:rPr>
        <w:t xml:space="preserve"> </w:t>
      </w:r>
      <w:r>
        <w:rPr>
          <w:rFonts w:ascii="Times New Roman" w:eastAsia="Times New Roman" w:hAnsi="Times New Roman" w:cs="Times New Roman"/>
          <w:i/>
          <w:iCs/>
          <w:sz w:val="24"/>
          <w:szCs w:val="24"/>
        </w:rPr>
        <w:t>obligatorie</w:t>
      </w:r>
      <w:r>
        <w:rPr>
          <w:rFonts w:ascii="Times New Roman" w:eastAsia="Times New Roman" w:hAnsi="Times New Roman" w:cs="Times New Roman"/>
          <w:sz w:val="24"/>
          <w:szCs w:val="24"/>
        </w:rPr>
        <w:t xml:space="preserve">         </w:t>
      </w:r>
      <w:r>
        <w:rPr>
          <w:rFonts w:ascii="Times New Roman" w:eastAsia="Times New Roman" w:hAnsi="Times New Roman" w:cs="Times New Roman"/>
          <w:i/>
          <w:iCs/>
          <w:sz w:val="24"/>
          <w:szCs w:val="24"/>
        </w:rPr>
        <w:t>opţională</w:t>
      </w:r>
      <w:r>
        <w:rPr>
          <w:rFonts w:ascii="Times New Roman" w:eastAsia="Times New Roman" w:hAnsi="Times New Roman" w:cs="Times New Roman"/>
          <w:sz w:val="24"/>
          <w:szCs w:val="24"/>
        </w:rPr>
        <w:t xml:space="preserve">       </w:t>
      </w:r>
      <w:r>
        <w:rPr>
          <w:rFonts w:ascii="MS Mincho" w:eastAsia="MS Mincho" w:hAnsi="MS Mincho" w:cs="MS Mincho"/>
          <w:sz w:val="24"/>
          <w:szCs w:val="24"/>
        </w:rPr>
        <w:t>☐</w:t>
      </w:r>
      <w:r>
        <w:rPr>
          <w:rFonts w:ascii="Times New Roman" w:eastAsia="Times New Roman" w:hAnsi="Times New Roman" w:cs="Times New Roman"/>
          <w:sz w:val="24"/>
          <w:szCs w:val="24"/>
        </w:rPr>
        <w:t xml:space="preserve"> </w:t>
      </w:r>
      <w:r>
        <w:rPr>
          <w:rFonts w:ascii="Times New Roman" w:eastAsia="Times New Roman" w:hAnsi="Times New Roman" w:cs="Times New Roman"/>
          <w:i/>
          <w:iCs/>
          <w:sz w:val="24"/>
          <w:szCs w:val="24"/>
        </w:rPr>
        <w:t>facultativă</w:t>
      </w:r>
    </w:p>
    <w:p w14:paraId="4E162950" w14:textId="77777777" w:rsidR="00E138EA" w:rsidRDefault="00000000">
      <w:pPr>
        <w:rPr>
          <w:rFonts w:ascii="Times New Roman" w:eastAsia="Times New Roman" w:hAnsi="Times New Roman" w:cs="Times New Roman"/>
          <w:sz w:val="24"/>
          <w:szCs w:val="24"/>
        </w:rPr>
      </w:pPr>
      <w:bookmarkStart w:id="0" w:name="_heading=h.gjdgxs" w:colFirst="0" w:colLast="0"/>
      <w:bookmarkEnd w:id="0"/>
      <w:r>
        <w:rPr>
          <w:rFonts w:ascii="Times New Roman" w:eastAsia="Times New Roman" w:hAnsi="Times New Roman" w:cs="Times New Roman"/>
          <w:b/>
          <w:bCs/>
          <w:sz w:val="24"/>
          <w:szCs w:val="24"/>
        </w:rPr>
        <w:t>Nivelul de studii</w:t>
      </w:r>
      <w:r>
        <w:rPr>
          <w:rFonts w:ascii="Times New Roman" w:eastAsia="Times New Roman" w:hAnsi="Times New Roman" w:cs="Times New Roman"/>
          <w:sz w:val="24"/>
          <w:szCs w:val="24"/>
        </w:rPr>
        <w:t xml:space="preserve">:          </w:t>
      </w:r>
      <w:r>
        <w:rPr>
          <w:rFonts w:ascii="MS Mincho" w:eastAsia="MS Mincho" w:hAnsi="MS Mincho" w:cs="MS Mincho"/>
          <w:sz w:val="24"/>
          <w:szCs w:val="24"/>
        </w:rPr>
        <w:t>☒</w:t>
      </w:r>
      <w:r>
        <w:rPr>
          <w:rFonts w:ascii="Times New Roman" w:eastAsia="Times New Roman" w:hAnsi="Times New Roman" w:cs="Times New Roman"/>
          <w:sz w:val="24"/>
          <w:szCs w:val="24"/>
        </w:rPr>
        <w:t xml:space="preserve"> </w:t>
      </w:r>
      <w:r>
        <w:rPr>
          <w:rFonts w:ascii="Times New Roman" w:eastAsia="Times New Roman" w:hAnsi="Times New Roman" w:cs="Times New Roman"/>
          <w:i/>
          <w:iCs/>
          <w:sz w:val="24"/>
          <w:szCs w:val="24"/>
        </w:rPr>
        <w:t>Licenţă</w:t>
      </w:r>
      <w:r>
        <w:rPr>
          <w:rFonts w:ascii="Times New Roman" w:eastAsia="Times New Roman" w:hAnsi="Times New Roman" w:cs="Times New Roman"/>
          <w:sz w:val="24"/>
          <w:szCs w:val="24"/>
        </w:rPr>
        <w:t xml:space="preserve">             </w:t>
      </w:r>
      <w:r>
        <w:rPr>
          <w:rFonts w:ascii="MS Mincho" w:eastAsia="MS Mincho" w:hAnsi="MS Mincho" w:cs="MS Mincho"/>
          <w:sz w:val="24"/>
          <w:szCs w:val="24"/>
        </w:rPr>
        <w:t xml:space="preserve">☐ </w:t>
      </w:r>
      <w:r>
        <w:rPr>
          <w:rFonts w:ascii="Times New Roman" w:eastAsia="Times New Roman" w:hAnsi="Times New Roman" w:cs="Times New Roman"/>
          <w:i/>
          <w:iCs/>
          <w:sz w:val="24"/>
          <w:szCs w:val="24"/>
        </w:rPr>
        <w:t>Masterat</w:t>
      </w:r>
      <w:r>
        <w:rPr>
          <w:rFonts w:ascii="Times New Roman" w:eastAsia="Times New Roman" w:hAnsi="Times New Roman" w:cs="Times New Roman"/>
          <w:sz w:val="24"/>
          <w:szCs w:val="24"/>
        </w:rPr>
        <w:t xml:space="preserve">        </w:t>
      </w:r>
      <w:r>
        <w:rPr>
          <w:rFonts w:ascii="MS Mincho" w:eastAsia="MS Mincho" w:hAnsi="MS Mincho" w:cs="MS Mincho"/>
          <w:sz w:val="24"/>
          <w:szCs w:val="24"/>
        </w:rPr>
        <w:t>☐</w:t>
      </w:r>
      <w:r>
        <w:rPr>
          <w:rFonts w:ascii="Times New Roman" w:eastAsia="Times New Roman" w:hAnsi="Times New Roman" w:cs="Times New Roman"/>
          <w:sz w:val="24"/>
          <w:szCs w:val="24"/>
        </w:rPr>
        <w:t xml:space="preserve"> </w:t>
      </w:r>
      <w:r>
        <w:rPr>
          <w:rFonts w:ascii="Times New Roman" w:eastAsia="Times New Roman" w:hAnsi="Times New Roman" w:cs="Times New Roman"/>
          <w:i/>
          <w:iCs/>
          <w:sz w:val="24"/>
          <w:szCs w:val="24"/>
        </w:rPr>
        <w:t>Doctorat</w:t>
      </w:r>
    </w:p>
    <w:p w14:paraId="433BBDB3" w14:textId="77777777" w:rsidR="00E138EA" w:rsidRDefault="00E138EA">
      <w:pPr>
        <w:spacing w:line="360" w:lineRule="auto"/>
        <w:rPr>
          <w:rFonts w:ascii="Times New Roman" w:eastAsia="Times New Roman" w:hAnsi="Times New Roman" w:cs="Times New Roman"/>
          <w:b/>
          <w:bCs/>
          <w:sz w:val="24"/>
          <w:szCs w:val="24"/>
        </w:rPr>
      </w:pPr>
    </w:p>
    <w:p w14:paraId="65E95B7C" w14:textId="77777777" w:rsidR="00E138EA" w:rsidRDefault="00000000">
      <w:pPr>
        <w:rPr>
          <w:rFonts w:ascii="Times New Roman" w:eastAsia="Times New Roman" w:hAnsi="Times New Roman" w:cs="Times New Roman"/>
          <w:sz w:val="24"/>
          <w:szCs w:val="24"/>
        </w:rPr>
      </w:pPr>
      <w:r>
        <w:rPr>
          <w:rFonts w:ascii="Times New Roman" w:eastAsia="Times New Roman" w:hAnsi="Times New Roman" w:cs="Times New Roman"/>
          <w:b/>
          <w:bCs/>
          <w:sz w:val="24"/>
          <w:szCs w:val="24"/>
        </w:rPr>
        <w:t>Anul de studii</w:t>
      </w:r>
      <w:r>
        <w:rPr>
          <w:rFonts w:ascii="Times New Roman" w:eastAsia="Times New Roman" w:hAnsi="Times New Roman" w:cs="Times New Roman"/>
          <w:sz w:val="24"/>
          <w:szCs w:val="24"/>
        </w:rPr>
        <w:t>: 2</w:t>
      </w:r>
    </w:p>
    <w:p w14:paraId="44678D9F" w14:textId="77777777" w:rsidR="00E138EA" w:rsidRDefault="00000000">
      <w:pPr>
        <w:rPr>
          <w:rFonts w:ascii="Times New Roman" w:eastAsia="Times New Roman" w:hAnsi="Times New Roman" w:cs="Times New Roman"/>
          <w:sz w:val="24"/>
          <w:szCs w:val="24"/>
        </w:rPr>
      </w:pPr>
      <w:r>
        <w:rPr>
          <w:rFonts w:ascii="Times New Roman" w:eastAsia="Times New Roman" w:hAnsi="Times New Roman" w:cs="Times New Roman"/>
          <w:b/>
          <w:bCs/>
          <w:sz w:val="24"/>
          <w:szCs w:val="24"/>
        </w:rPr>
        <w:t>Semestrul</w:t>
      </w:r>
      <w:r>
        <w:rPr>
          <w:rFonts w:ascii="Times New Roman" w:eastAsia="Times New Roman" w:hAnsi="Times New Roman" w:cs="Times New Roman"/>
          <w:sz w:val="24"/>
          <w:szCs w:val="24"/>
        </w:rPr>
        <w:t>: 1</w:t>
      </w:r>
    </w:p>
    <w:p w14:paraId="53B0E3FA" w14:textId="77777777" w:rsidR="00E138EA" w:rsidRDefault="00E138EA">
      <w:p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p>
    <w:p w14:paraId="4426D825" w14:textId="77777777" w:rsidR="00E138EA" w:rsidRDefault="00000000">
      <w:pPr>
        <w:pBdr>
          <w:top w:val="nil"/>
          <w:left w:val="nil"/>
          <w:bottom w:val="nil"/>
          <w:right w:val="nil"/>
          <w:between w:val="nil"/>
        </w:pBdr>
        <w:spacing w:after="0"/>
        <w:rPr>
          <w:rFonts w:ascii="Times New Roman" w:eastAsia="Times New Roman" w:hAnsi="Times New Roman" w:cs="Times New Roman"/>
          <w:i/>
          <w:iCs/>
          <w:color w:val="000000"/>
          <w:sz w:val="24"/>
          <w:szCs w:val="24"/>
        </w:rPr>
      </w:pPr>
      <w:r>
        <w:rPr>
          <w:rFonts w:ascii="Times New Roman" w:eastAsia="Times New Roman" w:hAnsi="Times New Roman" w:cs="Times New Roman"/>
          <w:b/>
          <w:bCs/>
          <w:color w:val="000000"/>
          <w:sz w:val="24"/>
          <w:szCs w:val="24"/>
        </w:rPr>
        <w:t>Titularul cursului</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L</w:t>
      </w:r>
      <w:r>
        <w:rPr>
          <w:rFonts w:ascii="Times New Roman" w:eastAsia="Times New Roman" w:hAnsi="Times New Roman" w:cs="Times New Roman"/>
          <w:color w:val="000000"/>
          <w:sz w:val="24"/>
          <w:szCs w:val="24"/>
        </w:rPr>
        <w:t>ect. dr. Dobrei Emanuel Nicolae</w:t>
      </w:r>
    </w:p>
    <w:p w14:paraId="213ED39E" w14:textId="77777777" w:rsidR="00E138EA" w:rsidRDefault="00E138EA">
      <w:p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p>
    <w:tbl>
      <w:tblPr>
        <w:tblStyle w:val="a3"/>
        <w:tblW w:w="9747" w:type="dxa"/>
        <w:tblBorders>
          <w:top w:val="nil"/>
          <w:left w:val="nil"/>
          <w:bottom w:val="nil"/>
          <w:right w:val="nil"/>
        </w:tblBorders>
        <w:tblLayout w:type="fixed"/>
        <w:tblLook w:val="0000" w:firstRow="0" w:lastRow="0" w:firstColumn="0" w:lastColumn="0" w:noHBand="0" w:noVBand="0"/>
      </w:tblPr>
      <w:tblGrid>
        <w:gridCol w:w="2692"/>
        <w:gridCol w:w="1551"/>
        <w:gridCol w:w="1357"/>
        <w:gridCol w:w="1454"/>
        <w:gridCol w:w="1454"/>
        <w:gridCol w:w="1239"/>
      </w:tblGrid>
      <w:tr w:rsidR="00E138EA" w14:paraId="48CB1682" w14:textId="77777777">
        <w:trPr>
          <w:trHeight w:val="159"/>
        </w:trPr>
        <w:tc>
          <w:tcPr>
            <w:tcW w:w="9747" w:type="dxa"/>
            <w:gridSpan w:val="6"/>
            <w:tcBorders>
              <w:top w:val="single" w:sz="8" w:space="0" w:color="000000"/>
              <w:left w:val="single" w:sz="8" w:space="0" w:color="000000"/>
              <w:right w:val="single" w:sz="8" w:space="0" w:color="000000"/>
            </w:tcBorders>
            <w:shd w:val="clear" w:color="auto" w:fill="FFFFFF"/>
          </w:tcPr>
          <w:p w14:paraId="02491584" w14:textId="77777777" w:rsidR="00E138EA" w:rsidRDefault="00000000">
            <w:p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Număr de ore/Verificarea/Credite </w:t>
            </w:r>
          </w:p>
        </w:tc>
      </w:tr>
      <w:tr w:rsidR="00E138EA" w14:paraId="7E2B53C7" w14:textId="77777777">
        <w:trPr>
          <w:trHeight w:val="159"/>
        </w:trPr>
        <w:tc>
          <w:tcPr>
            <w:tcW w:w="2692" w:type="dxa"/>
            <w:tcBorders>
              <w:top w:val="single" w:sz="8" w:space="0" w:color="000000"/>
              <w:left w:val="single" w:sz="8" w:space="0" w:color="000000"/>
              <w:bottom w:val="single" w:sz="8" w:space="0" w:color="000000"/>
              <w:right w:val="single" w:sz="8" w:space="0" w:color="000000"/>
            </w:tcBorders>
            <w:shd w:val="clear" w:color="auto" w:fill="FFFFFF"/>
          </w:tcPr>
          <w:p w14:paraId="322B63DA" w14:textId="77777777" w:rsidR="00E138EA" w:rsidRDefault="00000000">
            <w:p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Curs </w:t>
            </w:r>
          </w:p>
        </w:tc>
        <w:tc>
          <w:tcPr>
            <w:tcW w:w="1551" w:type="dxa"/>
            <w:tcBorders>
              <w:top w:val="single" w:sz="8" w:space="0" w:color="000000"/>
              <w:left w:val="single" w:sz="8" w:space="0" w:color="000000"/>
              <w:bottom w:val="single" w:sz="8" w:space="0" w:color="000000"/>
              <w:right w:val="single" w:sz="8" w:space="0" w:color="000000"/>
            </w:tcBorders>
            <w:shd w:val="clear" w:color="auto" w:fill="FFFFFF"/>
          </w:tcPr>
          <w:p w14:paraId="45A27EE2" w14:textId="77777777" w:rsidR="00E138EA" w:rsidRDefault="00000000">
            <w:p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Seminar </w:t>
            </w:r>
          </w:p>
        </w:tc>
        <w:tc>
          <w:tcPr>
            <w:tcW w:w="1357" w:type="dxa"/>
            <w:tcBorders>
              <w:top w:val="single" w:sz="8" w:space="0" w:color="000000"/>
              <w:left w:val="single" w:sz="8" w:space="0" w:color="000000"/>
              <w:bottom w:val="single" w:sz="8" w:space="0" w:color="000000"/>
              <w:right w:val="single" w:sz="8" w:space="0" w:color="000000"/>
            </w:tcBorders>
            <w:shd w:val="clear" w:color="auto" w:fill="FFFFFF"/>
          </w:tcPr>
          <w:p w14:paraId="05EA7208" w14:textId="77777777" w:rsidR="00E138EA" w:rsidRDefault="00000000">
            <w:p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Laborator </w:t>
            </w:r>
          </w:p>
        </w:tc>
        <w:tc>
          <w:tcPr>
            <w:tcW w:w="1454" w:type="dxa"/>
            <w:tcBorders>
              <w:top w:val="single" w:sz="8" w:space="0" w:color="000000"/>
              <w:left w:val="single" w:sz="8" w:space="0" w:color="000000"/>
              <w:bottom w:val="single" w:sz="8" w:space="0" w:color="000000"/>
              <w:right w:val="single" w:sz="8" w:space="0" w:color="000000"/>
            </w:tcBorders>
            <w:shd w:val="clear" w:color="auto" w:fill="FFFFFF"/>
          </w:tcPr>
          <w:p w14:paraId="0E254CCA" w14:textId="77777777" w:rsidR="00E138EA" w:rsidRDefault="00000000">
            <w:p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Proiect </w:t>
            </w:r>
          </w:p>
        </w:tc>
        <w:tc>
          <w:tcPr>
            <w:tcW w:w="1454" w:type="dxa"/>
            <w:tcBorders>
              <w:top w:val="single" w:sz="8" w:space="0" w:color="000000"/>
              <w:left w:val="single" w:sz="8" w:space="0" w:color="000000"/>
              <w:bottom w:val="single" w:sz="8" w:space="0" w:color="000000"/>
              <w:right w:val="single" w:sz="8" w:space="0" w:color="000000"/>
            </w:tcBorders>
            <w:shd w:val="clear" w:color="auto" w:fill="FFFFFF"/>
          </w:tcPr>
          <w:p w14:paraId="47FF977B" w14:textId="77777777" w:rsidR="00E138EA" w:rsidRDefault="00000000">
            <w:p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Examinare </w:t>
            </w:r>
          </w:p>
        </w:tc>
        <w:tc>
          <w:tcPr>
            <w:tcW w:w="1239" w:type="dxa"/>
            <w:tcBorders>
              <w:top w:val="single" w:sz="8" w:space="0" w:color="000000"/>
              <w:left w:val="single" w:sz="8" w:space="0" w:color="000000"/>
              <w:bottom w:val="single" w:sz="8" w:space="0" w:color="000000"/>
              <w:right w:val="single" w:sz="8" w:space="0" w:color="000000"/>
            </w:tcBorders>
            <w:shd w:val="clear" w:color="auto" w:fill="FFFFFF"/>
          </w:tcPr>
          <w:p w14:paraId="33632912" w14:textId="77777777" w:rsidR="00E138EA" w:rsidRDefault="00000000">
            <w:p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Credite </w:t>
            </w:r>
          </w:p>
        </w:tc>
      </w:tr>
      <w:tr w:rsidR="00E138EA" w14:paraId="4C33DBA5" w14:textId="77777777">
        <w:trPr>
          <w:trHeight w:val="159"/>
        </w:trPr>
        <w:tc>
          <w:tcPr>
            <w:tcW w:w="2692" w:type="dxa"/>
            <w:tcBorders>
              <w:top w:val="single" w:sz="8" w:space="0" w:color="000000"/>
              <w:left w:val="single" w:sz="8" w:space="0" w:color="000000"/>
              <w:bottom w:val="single" w:sz="8" w:space="0" w:color="000000"/>
              <w:right w:val="single" w:sz="8" w:space="0" w:color="000000"/>
            </w:tcBorders>
            <w:shd w:val="clear" w:color="auto" w:fill="FFFFFF"/>
          </w:tcPr>
          <w:p w14:paraId="5F39FAFE" w14:textId="77777777" w:rsidR="00E138EA" w:rsidRDefault="00000000">
            <w:pPr>
              <w:pBdr>
                <w:top w:val="nil"/>
                <w:left w:val="nil"/>
                <w:bottom w:val="nil"/>
                <w:right w:val="nil"/>
                <w:between w:val="nil"/>
              </w:pBdr>
              <w:spacing w:after="0" w:line="360" w:lineRule="auto"/>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C=28, SI=</w:t>
            </w:r>
            <w:r>
              <w:rPr>
                <w:rFonts w:ascii="Times New Roman" w:eastAsia="Times New Roman" w:hAnsi="Times New Roman" w:cs="Times New Roman"/>
                <w:b/>
                <w:bCs/>
                <w:sz w:val="24"/>
                <w:szCs w:val="24"/>
              </w:rPr>
              <w:t>47</w:t>
            </w:r>
          </w:p>
        </w:tc>
        <w:tc>
          <w:tcPr>
            <w:tcW w:w="1551" w:type="dxa"/>
            <w:tcBorders>
              <w:top w:val="single" w:sz="8" w:space="0" w:color="000000"/>
              <w:left w:val="single" w:sz="8" w:space="0" w:color="000000"/>
              <w:bottom w:val="single" w:sz="8" w:space="0" w:color="000000"/>
              <w:right w:val="single" w:sz="8" w:space="0" w:color="000000"/>
            </w:tcBorders>
            <w:shd w:val="clear" w:color="auto" w:fill="FFFFFF"/>
          </w:tcPr>
          <w:p w14:paraId="4E5ECC4C" w14:textId="77777777" w:rsidR="00E138EA" w:rsidRDefault="00000000">
            <w:pPr>
              <w:pBdr>
                <w:top w:val="nil"/>
                <w:left w:val="nil"/>
                <w:bottom w:val="nil"/>
                <w:right w:val="nil"/>
                <w:between w:val="nil"/>
              </w:pBdr>
              <w:spacing w:after="0" w:line="360" w:lineRule="auto"/>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S=28, SI=</w:t>
            </w:r>
            <w:r>
              <w:rPr>
                <w:rFonts w:ascii="Times New Roman" w:eastAsia="Times New Roman" w:hAnsi="Times New Roman" w:cs="Times New Roman"/>
                <w:b/>
                <w:bCs/>
                <w:sz w:val="24"/>
                <w:szCs w:val="24"/>
              </w:rPr>
              <w:t>47</w:t>
            </w:r>
          </w:p>
        </w:tc>
        <w:tc>
          <w:tcPr>
            <w:tcW w:w="1357" w:type="dxa"/>
            <w:tcBorders>
              <w:top w:val="single" w:sz="8" w:space="0" w:color="000000"/>
              <w:left w:val="single" w:sz="8" w:space="0" w:color="000000"/>
              <w:bottom w:val="single" w:sz="8" w:space="0" w:color="000000"/>
              <w:right w:val="single" w:sz="8" w:space="0" w:color="000000"/>
            </w:tcBorders>
            <w:shd w:val="clear" w:color="auto" w:fill="FFFFFF"/>
          </w:tcPr>
          <w:p w14:paraId="25D05A46" w14:textId="77777777" w:rsidR="00E138EA" w:rsidRDefault="00E138EA">
            <w:pPr>
              <w:pBdr>
                <w:top w:val="nil"/>
                <w:left w:val="nil"/>
                <w:bottom w:val="nil"/>
                <w:right w:val="nil"/>
                <w:between w:val="nil"/>
              </w:pBdr>
              <w:spacing w:after="0" w:line="360" w:lineRule="auto"/>
              <w:rPr>
                <w:rFonts w:ascii="Times New Roman" w:eastAsia="Times New Roman" w:hAnsi="Times New Roman" w:cs="Times New Roman"/>
                <w:b/>
                <w:bCs/>
                <w:color w:val="000000"/>
                <w:sz w:val="24"/>
                <w:szCs w:val="24"/>
              </w:rPr>
            </w:pPr>
          </w:p>
        </w:tc>
        <w:tc>
          <w:tcPr>
            <w:tcW w:w="1454" w:type="dxa"/>
            <w:tcBorders>
              <w:top w:val="single" w:sz="8" w:space="0" w:color="000000"/>
              <w:left w:val="single" w:sz="8" w:space="0" w:color="000000"/>
              <w:bottom w:val="single" w:sz="8" w:space="0" w:color="000000"/>
              <w:right w:val="single" w:sz="8" w:space="0" w:color="000000"/>
            </w:tcBorders>
            <w:shd w:val="clear" w:color="auto" w:fill="FFFFFF"/>
          </w:tcPr>
          <w:p w14:paraId="45240107" w14:textId="77777777" w:rsidR="00E138EA" w:rsidRDefault="00E138EA">
            <w:pPr>
              <w:pBdr>
                <w:top w:val="nil"/>
                <w:left w:val="nil"/>
                <w:bottom w:val="nil"/>
                <w:right w:val="nil"/>
                <w:between w:val="nil"/>
              </w:pBdr>
              <w:spacing w:after="0" w:line="360" w:lineRule="auto"/>
              <w:rPr>
                <w:rFonts w:ascii="Times New Roman" w:eastAsia="Times New Roman" w:hAnsi="Times New Roman" w:cs="Times New Roman"/>
                <w:b/>
                <w:bCs/>
                <w:color w:val="000000"/>
                <w:sz w:val="24"/>
                <w:szCs w:val="24"/>
              </w:rPr>
            </w:pPr>
          </w:p>
        </w:tc>
        <w:tc>
          <w:tcPr>
            <w:tcW w:w="1454" w:type="dxa"/>
            <w:tcBorders>
              <w:top w:val="single" w:sz="8" w:space="0" w:color="000000"/>
              <w:left w:val="single" w:sz="8" w:space="0" w:color="000000"/>
              <w:bottom w:val="single" w:sz="8" w:space="0" w:color="000000"/>
              <w:right w:val="single" w:sz="8" w:space="0" w:color="000000"/>
            </w:tcBorders>
            <w:shd w:val="clear" w:color="auto" w:fill="FFFFFF"/>
          </w:tcPr>
          <w:p w14:paraId="11483BF8" w14:textId="77777777" w:rsidR="00E138EA" w:rsidRDefault="00000000">
            <w:pPr>
              <w:pBdr>
                <w:top w:val="nil"/>
                <w:left w:val="nil"/>
                <w:bottom w:val="nil"/>
                <w:right w:val="nil"/>
                <w:between w:val="nil"/>
              </w:pBdr>
              <w:spacing w:after="0" w:line="360" w:lineRule="auto"/>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E</w:t>
            </w:r>
          </w:p>
        </w:tc>
        <w:tc>
          <w:tcPr>
            <w:tcW w:w="1239" w:type="dxa"/>
            <w:tcBorders>
              <w:top w:val="single" w:sz="8" w:space="0" w:color="000000"/>
              <w:left w:val="single" w:sz="8" w:space="0" w:color="000000"/>
              <w:bottom w:val="single" w:sz="8" w:space="0" w:color="000000"/>
              <w:right w:val="single" w:sz="8" w:space="0" w:color="000000"/>
            </w:tcBorders>
            <w:shd w:val="clear" w:color="auto" w:fill="FFFFFF"/>
          </w:tcPr>
          <w:p w14:paraId="1B314514" w14:textId="77777777" w:rsidR="00E138EA" w:rsidRDefault="00000000">
            <w:pPr>
              <w:pBdr>
                <w:top w:val="nil"/>
                <w:left w:val="nil"/>
                <w:bottom w:val="nil"/>
                <w:right w:val="nil"/>
                <w:between w:val="nil"/>
              </w:pBdr>
              <w:spacing w:after="0" w:line="360" w:lineRule="auto"/>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sz w:val="24"/>
                <w:szCs w:val="24"/>
              </w:rPr>
              <w:t>6</w:t>
            </w:r>
          </w:p>
        </w:tc>
      </w:tr>
    </w:tbl>
    <w:p w14:paraId="7C7E1870" w14:textId="77777777" w:rsidR="00E138EA" w:rsidRDefault="00E138EA">
      <w:pPr>
        <w:pBdr>
          <w:top w:val="nil"/>
          <w:left w:val="nil"/>
          <w:bottom w:val="nil"/>
          <w:right w:val="nil"/>
          <w:between w:val="nil"/>
        </w:pBdr>
        <w:spacing w:after="0" w:line="360" w:lineRule="auto"/>
        <w:rPr>
          <w:rFonts w:ascii="Times New Roman" w:eastAsia="Times New Roman" w:hAnsi="Times New Roman" w:cs="Times New Roman"/>
          <w:b/>
          <w:bCs/>
          <w:color w:val="000000"/>
          <w:sz w:val="24"/>
          <w:szCs w:val="24"/>
        </w:rPr>
      </w:pPr>
    </w:p>
    <w:p w14:paraId="0C7C762E" w14:textId="77777777" w:rsidR="00E138EA" w:rsidRDefault="00000000">
      <w:pPr>
        <w:pBdr>
          <w:top w:val="nil"/>
          <w:left w:val="nil"/>
          <w:bottom w:val="nil"/>
          <w:right w:val="nil"/>
          <w:between w:val="nil"/>
        </w:pBdr>
        <w:spacing w:after="0" w:line="360" w:lineRule="auto"/>
        <w:ind w:right="-567"/>
        <w:jc w:val="both"/>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A. OBIECTIVELE DISCIPLINEI</w:t>
      </w:r>
    </w:p>
    <w:p w14:paraId="1DCE6EFF" w14:textId="77777777" w:rsidR="00E138EA" w:rsidRDefault="00000000">
      <w:pPr>
        <w:numPr>
          <w:ilvl w:val="0"/>
          <w:numId w:val="1"/>
        </w:numPr>
        <w:pBdr>
          <w:top w:val="nil"/>
          <w:left w:val="nil"/>
          <w:bottom w:val="nil"/>
          <w:right w:val="nil"/>
          <w:between w:val="nil"/>
        </w:pBdr>
        <w:spacing w:after="0" w:line="360" w:lineRule="auto"/>
        <w:ind w:right="-567"/>
        <w:rPr>
          <w:rFonts w:ascii="Times New Roman" w:eastAsia="Times New Roman" w:hAnsi="Times New Roman" w:cs="Times New Roman"/>
          <w:color w:val="000000"/>
          <w:sz w:val="23"/>
          <w:szCs w:val="23"/>
        </w:rPr>
      </w:pPr>
      <w:r>
        <w:rPr>
          <w:rFonts w:ascii="Times New Roman" w:eastAsia="Times New Roman" w:hAnsi="Times New Roman" w:cs="Times New Roman"/>
          <w:color w:val="000000"/>
          <w:sz w:val="23"/>
          <w:szCs w:val="23"/>
        </w:rPr>
        <w:t xml:space="preserve">Să înţeleagă </w:t>
      </w:r>
      <w:r>
        <w:rPr>
          <w:rFonts w:ascii="Times New Roman" w:eastAsia="Times New Roman" w:hAnsi="Times New Roman" w:cs="Times New Roman"/>
          <w:i/>
          <w:iCs/>
          <w:color w:val="000000"/>
          <w:sz w:val="23"/>
          <w:szCs w:val="23"/>
        </w:rPr>
        <w:t>specificul unei abordări normative</w:t>
      </w:r>
      <w:r>
        <w:rPr>
          <w:rFonts w:ascii="Times New Roman" w:eastAsia="Times New Roman" w:hAnsi="Times New Roman" w:cs="Times New Roman"/>
          <w:color w:val="000000"/>
          <w:sz w:val="23"/>
          <w:szCs w:val="23"/>
        </w:rPr>
        <w:t xml:space="preserve"> faţă de alte metode ale ştiinţelor politice şi să dobândească competenţele necesare evaluării fenomenelor sociale şi politice actuale utilizând acest instrument</w:t>
      </w:r>
    </w:p>
    <w:p w14:paraId="1384ED87" w14:textId="77777777" w:rsidR="00E138EA" w:rsidRDefault="00000000">
      <w:pPr>
        <w:numPr>
          <w:ilvl w:val="0"/>
          <w:numId w:val="1"/>
        </w:numPr>
        <w:pBdr>
          <w:top w:val="nil"/>
          <w:left w:val="nil"/>
          <w:bottom w:val="nil"/>
          <w:right w:val="nil"/>
          <w:between w:val="nil"/>
        </w:pBdr>
        <w:spacing w:after="0" w:line="360" w:lineRule="auto"/>
        <w:ind w:right="-567"/>
        <w:rPr>
          <w:rFonts w:ascii="Times New Roman" w:eastAsia="Times New Roman" w:hAnsi="Times New Roman" w:cs="Times New Roman"/>
          <w:color w:val="000000"/>
          <w:sz w:val="23"/>
          <w:szCs w:val="23"/>
        </w:rPr>
      </w:pPr>
      <w:r>
        <w:rPr>
          <w:rFonts w:ascii="Times New Roman" w:eastAsia="Times New Roman" w:hAnsi="Times New Roman" w:cs="Times New Roman"/>
          <w:color w:val="000000"/>
          <w:sz w:val="23"/>
          <w:szCs w:val="23"/>
        </w:rPr>
        <w:lastRenderedPageBreak/>
        <w:t xml:space="preserve">Să se familiarizeze cu </w:t>
      </w:r>
      <w:r>
        <w:rPr>
          <w:rFonts w:ascii="Times New Roman" w:eastAsia="Times New Roman" w:hAnsi="Times New Roman" w:cs="Times New Roman"/>
          <w:i/>
          <w:iCs/>
          <w:color w:val="000000"/>
          <w:sz w:val="23"/>
          <w:szCs w:val="23"/>
        </w:rPr>
        <w:t>câteva din perspectivele majore</w:t>
      </w:r>
      <w:r>
        <w:rPr>
          <w:rFonts w:ascii="Times New Roman" w:eastAsia="Times New Roman" w:hAnsi="Times New Roman" w:cs="Times New Roman"/>
          <w:color w:val="000000"/>
          <w:sz w:val="23"/>
          <w:szCs w:val="23"/>
        </w:rPr>
        <w:t xml:space="preserve"> asupra valorilor politice (precum libertatea, egalitatea, drepturile, legitimitatea,  etc.)</w:t>
      </w:r>
    </w:p>
    <w:p w14:paraId="6D99130E" w14:textId="77777777" w:rsidR="00E138EA" w:rsidRDefault="00000000">
      <w:pPr>
        <w:numPr>
          <w:ilvl w:val="0"/>
          <w:numId w:val="1"/>
        </w:numPr>
        <w:pBdr>
          <w:top w:val="nil"/>
          <w:left w:val="nil"/>
          <w:bottom w:val="nil"/>
          <w:right w:val="nil"/>
          <w:between w:val="nil"/>
        </w:pBdr>
        <w:spacing w:after="0" w:line="360" w:lineRule="auto"/>
        <w:ind w:right="-567"/>
        <w:rPr>
          <w:rFonts w:ascii="Times New Roman" w:eastAsia="Times New Roman" w:hAnsi="Times New Roman" w:cs="Times New Roman"/>
          <w:color w:val="000000"/>
          <w:sz w:val="23"/>
          <w:szCs w:val="23"/>
        </w:rPr>
      </w:pPr>
      <w:r>
        <w:rPr>
          <w:rFonts w:ascii="Times New Roman" w:eastAsia="Times New Roman" w:hAnsi="Times New Roman" w:cs="Times New Roman"/>
          <w:color w:val="000000"/>
          <w:sz w:val="23"/>
          <w:szCs w:val="23"/>
        </w:rPr>
        <w:t>Să citească</w:t>
      </w:r>
      <w:r>
        <w:rPr>
          <w:rFonts w:ascii="Times New Roman" w:eastAsia="Times New Roman" w:hAnsi="Times New Roman" w:cs="Times New Roman"/>
          <w:i/>
          <w:iCs/>
          <w:color w:val="000000"/>
          <w:sz w:val="23"/>
          <w:szCs w:val="23"/>
        </w:rPr>
        <w:t xml:space="preserve"> într-un mod analitic</w:t>
      </w:r>
      <w:r>
        <w:rPr>
          <w:rFonts w:ascii="Times New Roman" w:eastAsia="Times New Roman" w:hAnsi="Times New Roman" w:cs="Times New Roman"/>
          <w:color w:val="000000"/>
          <w:sz w:val="23"/>
          <w:szCs w:val="23"/>
        </w:rPr>
        <w:t xml:space="preserve"> textele de specialitate şi </w:t>
      </w:r>
      <w:r>
        <w:rPr>
          <w:rFonts w:ascii="Times New Roman" w:eastAsia="Times New Roman" w:hAnsi="Times New Roman" w:cs="Times New Roman"/>
          <w:i/>
          <w:iCs/>
          <w:color w:val="000000"/>
          <w:sz w:val="23"/>
          <w:szCs w:val="23"/>
        </w:rPr>
        <w:t>să producă argumente</w:t>
      </w:r>
      <w:r>
        <w:rPr>
          <w:rFonts w:ascii="Times New Roman" w:eastAsia="Times New Roman" w:hAnsi="Times New Roman" w:cs="Times New Roman"/>
          <w:color w:val="000000"/>
          <w:sz w:val="23"/>
          <w:szCs w:val="23"/>
        </w:rPr>
        <w:t xml:space="preserve"> de acest gen în dezbateri sau în scris</w:t>
      </w:r>
    </w:p>
    <w:p w14:paraId="247CF713" w14:textId="77777777" w:rsidR="00E138EA" w:rsidRDefault="00E138EA">
      <w:pPr>
        <w:pBdr>
          <w:top w:val="nil"/>
          <w:left w:val="nil"/>
          <w:bottom w:val="nil"/>
          <w:right w:val="nil"/>
          <w:between w:val="nil"/>
        </w:pBdr>
        <w:spacing w:after="0" w:line="360" w:lineRule="auto"/>
        <w:ind w:right="-567"/>
        <w:jc w:val="both"/>
        <w:rPr>
          <w:rFonts w:ascii="Times New Roman" w:eastAsia="Times New Roman" w:hAnsi="Times New Roman" w:cs="Times New Roman"/>
          <w:color w:val="000000"/>
          <w:sz w:val="23"/>
          <w:szCs w:val="23"/>
        </w:rPr>
      </w:pPr>
    </w:p>
    <w:p w14:paraId="691F5876" w14:textId="77777777" w:rsidR="00E138EA" w:rsidRDefault="00E138EA">
      <w:pPr>
        <w:pBdr>
          <w:top w:val="nil"/>
          <w:left w:val="nil"/>
          <w:bottom w:val="nil"/>
          <w:right w:val="nil"/>
          <w:between w:val="nil"/>
        </w:pBdr>
        <w:spacing w:after="0" w:line="360" w:lineRule="auto"/>
        <w:ind w:right="-567"/>
        <w:rPr>
          <w:rFonts w:ascii="Times New Roman" w:eastAsia="Times New Roman" w:hAnsi="Times New Roman" w:cs="Times New Roman"/>
          <w:color w:val="000000"/>
          <w:sz w:val="16"/>
          <w:szCs w:val="16"/>
        </w:rPr>
      </w:pPr>
    </w:p>
    <w:p w14:paraId="7291886C" w14:textId="77777777" w:rsidR="00E138EA" w:rsidRDefault="00000000">
      <w:pPr>
        <w:pBdr>
          <w:top w:val="nil"/>
          <w:left w:val="nil"/>
          <w:bottom w:val="nil"/>
          <w:right w:val="nil"/>
          <w:between w:val="nil"/>
        </w:pBdr>
        <w:spacing w:after="0" w:line="360" w:lineRule="auto"/>
        <w:ind w:right="-567"/>
        <w:jc w:val="both"/>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B. PRECONDIŢII DE ACCESARE A DISCIPLINEI</w:t>
      </w:r>
    </w:p>
    <w:p w14:paraId="542B841B" w14:textId="77777777" w:rsidR="00E138EA" w:rsidRDefault="00000000">
      <w:pPr>
        <w:pBdr>
          <w:top w:val="nil"/>
          <w:left w:val="nil"/>
          <w:bottom w:val="nil"/>
          <w:right w:val="nil"/>
          <w:between w:val="nil"/>
        </w:pBdr>
        <w:spacing w:after="0" w:line="360" w:lineRule="auto"/>
        <w:ind w:right="-567"/>
        <w:jc w:val="both"/>
        <w:rPr>
          <w:rFonts w:ascii="Times New Roman" w:eastAsia="Times New Roman" w:hAnsi="Times New Roman" w:cs="Times New Roman"/>
          <w:i/>
          <w:iCs/>
          <w:color w:val="000000"/>
          <w:sz w:val="23"/>
          <w:szCs w:val="23"/>
        </w:rPr>
      </w:pPr>
      <w:r>
        <w:rPr>
          <w:rFonts w:ascii="Times New Roman" w:eastAsia="Times New Roman" w:hAnsi="Times New Roman" w:cs="Times New Roman"/>
          <w:color w:val="000000"/>
          <w:sz w:val="24"/>
          <w:szCs w:val="24"/>
        </w:rPr>
        <w:t>- nu există</w:t>
      </w:r>
    </w:p>
    <w:p w14:paraId="2477D6CD" w14:textId="77777777" w:rsidR="00E138EA" w:rsidRDefault="00E138EA">
      <w:pPr>
        <w:pBdr>
          <w:top w:val="nil"/>
          <w:left w:val="nil"/>
          <w:bottom w:val="nil"/>
          <w:right w:val="nil"/>
          <w:between w:val="nil"/>
        </w:pBdr>
        <w:spacing w:after="0" w:line="360" w:lineRule="auto"/>
        <w:ind w:right="-567"/>
        <w:jc w:val="both"/>
        <w:rPr>
          <w:rFonts w:ascii="Times New Roman" w:eastAsia="Times New Roman" w:hAnsi="Times New Roman" w:cs="Times New Roman"/>
          <w:b/>
          <w:bCs/>
          <w:color w:val="000000"/>
          <w:sz w:val="24"/>
          <w:szCs w:val="24"/>
        </w:rPr>
      </w:pPr>
    </w:p>
    <w:p w14:paraId="24784BE5" w14:textId="77777777" w:rsidR="00E138EA" w:rsidRDefault="00000000">
      <w:pPr>
        <w:pBdr>
          <w:top w:val="nil"/>
          <w:left w:val="nil"/>
          <w:bottom w:val="nil"/>
          <w:right w:val="nil"/>
          <w:between w:val="nil"/>
        </w:pBdr>
        <w:spacing w:after="0" w:line="360" w:lineRule="auto"/>
        <w:ind w:right="-567"/>
        <w:jc w:val="both"/>
        <w:rPr>
          <w:rFonts w:ascii="Times New Roman" w:eastAsia="Times New Roman" w:hAnsi="Times New Roman" w:cs="Times New Roman"/>
          <w:i/>
          <w:iCs/>
          <w:color w:val="000000"/>
          <w:sz w:val="23"/>
          <w:szCs w:val="23"/>
        </w:rPr>
      </w:pPr>
      <w:r>
        <w:rPr>
          <w:rFonts w:ascii="Times New Roman" w:eastAsia="Times New Roman" w:hAnsi="Times New Roman" w:cs="Times New Roman"/>
          <w:b/>
          <w:bCs/>
          <w:color w:val="000000"/>
          <w:sz w:val="24"/>
          <w:szCs w:val="24"/>
        </w:rPr>
        <w:t>C. COMPETENŢE SPECIFICE</w:t>
      </w:r>
    </w:p>
    <w:tbl>
      <w:tblPr>
        <w:tblStyle w:val="a4"/>
        <w:tblW w:w="954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540"/>
      </w:tblGrid>
      <w:tr w:rsidR="00E138EA" w14:paraId="189B9706" w14:textId="77777777">
        <w:trPr>
          <w:trHeight w:val="863"/>
        </w:trPr>
        <w:tc>
          <w:tcPr>
            <w:tcW w:w="9540" w:type="dxa"/>
          </w:tcPr>
          <w:p w14:paraId="3604465E" w14:textId="77777777" w:rsidR="00E138EA" w:rsidRDefault="00000000">
            <w:p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 Cunoaştere şi înţelegere (</w:t>
            </w:r>
            <w:r>
              <w:rPr>
                <w:rFonts w:ascii="Times New Roman" w:eastAsia="Times New Roman" w:hAnsi="Times New Roman" w:cs="Times New Roman"/>
                <w:i/>
                <w:iCs/>
                <w:color w:val="000000"/>
                <w:sz w:val="24"/>
                <w:szCs w:val="24"/>
              </w:rPr>
              <w:t>cunoaşterea şi utilizarea adecavată a noţiunilor specifice disciplinei</w:t>
            </w:r>
            <w:r>
              <w:rPr>
                <w:rFonts w:ascii="Times New Roman" w:eastAsia="Times New Roman" w:hAnsi="Times New Roman" w:cs="Times New Roman"/>
                <w:color w:val="000000"/>
                <w:sz w:val="24"/>
                <w:szCs w:val="24"/>
              </w:rPr>
              <w:t>)</w:t>
            </w:r>
          </w:p>
          <w:p w14:paraId="5D0C4423" w14:textId="77777777" w:rsidR="00E138EA" w:rsidRDefault="00000000">
            <w:pPr>
              <w:numPr>
                <w:ilvl w:val="0"/>
                <w:numId w:val="2"/>
              </w:numPr>
              <w:pBdr>
                <w:top w:val="nil"/>
                <w:left w:val="nil"/>
                <w:bottom w:val="nil"/>
                <w:right w:val="nil"/>
                <w:between w:val="nil"/>
              </w:pBdr>
              <w:spacing w:after="0" w:line="360" w:lineRule="auto"/>
              <w:jc w:val="both"/>
            </w:pPr>
            <w:r>
              <w:rPr>
                <w:rFonts w:ascii="Times New Roman" w:eastAsia="Times New Roman" w:hAnsi="Times New Roman" w:cs="Times New Roman"/>
                <w:color w:val="000000"/>
                <w:sz w:val="24"/>
                <w:szCs w:val="24"/>
              </w:rPr>
              <w:t xml:space="preserve">Poate defini conceptele centrale utilizate în teoria politică (potrivit programei ataşate). </w:t>
            </w:r>
          </w:p>
          <w:p w14:paraId="3A9ED133" w14:textId="77777777" w:rsidR="00E138EA" w:rsidRDefault="00000000">
            <w:pPr>
              <w:numPr>
                <w:ilvl w:val="0"/>
                <w:numId w:val="2"/>
              </w:numPr>
              <w:pBdr>
                <w:top w:val="nil"/>
                <w:left w:val="nil"/>
                <w:bottom w:val="nil"/>
                <w:right w:val="nil"/>
                <w:between w:val="nil"/>
              </w:pBdr>
              <w:spacing w:after="0" w:line="360" w:lineRule="auto"/>
              <w:jc w:val="both"/>
            </w:pPr>
            <w:r>
              <w:rPr>
                <w:rFonts w:ascii="Times New Roman" w:eastAsia="Times New Roman" w:hAnsi="Times New Roman" w:cs="Times New Roman"/>
                <w:color w:val="000000"/>
                <w:sz w:val="24"/>
                <w:szCs w:val="24"/>
              </w:rPr>
              <w:t xml:space="preserve">Poate identifica problematica specifică fiecărei teme de dezbatere studiate (dreptate, legitimitate, libertate, egalitate, cetăţenie, democrație, raţionalitate individuală, pluralism) </w:t>
            </w:r>
          </w:p>
          <w:p w14:paraId="79CC6D3D" w14:textId="77777777" w:rsidR="00E138EA" w:rsidRDefault="00000000">
            <w:pPr>
              <w:numPr>
                <w:ilvl w:val="0"/>
                <w:numId w:val="2"/>
              </w:numPr>
              <w:pBdr>
                <w:top w:val="nil"/>
                <w:left w:val="nil"/>
                <w:bottom w:val="nil"/>
                <w:right w:val="nil"/>
                <w:between w:val="nil"/>
              </w:pBdr>
              <w:spacing w:after="0" w:line="360" w:lineRule="auto"/>
              <w:jc w:val="both"/>
            </w:pPr>
            <w:r>
              <w:rPr>
                <w:rFonts w:ascii="Times New Roman" w:eastAsia="Times New Roman" w:hAnsi="Times New Roman" w:cs="Times New Roman"/>
                <w:color w:val="000000"/>
                <w:sz w:val="24"/>
                <w:szCs w:val="24"/>
              </w:rPr>
              <w:t>Poate prezenta principalele paradigme şi strategii de argumentare pe problemele studiate</w:t>
            </w:r>
          </w:p>
          <w:p w14:paraId="3287A397" w14:textId="77777777" w:rsidR="00E138EA" w:rsidRDefault="00000000">
            <w:pPr>
              <w:numPr>
                <w:ilvl w:val="0"/>
                <w:numId w:val="2"/>
              </w:numPr>
              <w:pBdr>
                <w:top w:val="nil"/>
                <w:left w:val="nil"/>
                <w:bottom w:val="nil"/>
                <w:right w:val="nil"/>
                <w:between w:val="nil"/>
              </w:pBdr>
              <w:spacing w:after="0" w:line="360" w:lineRule="auto"/>
              <w:jc w:val="both"/>
            </w:pPr>
            <w:r>
              <w:rPr>
                <w:rFonts w:ascii="Times New Roman" w:eastAsia="Times New Roman" w:hAnsi="Times New Roman" w:cs="Times New Roman"/>
                <w:color w:val="000000"/>
                <w:sz w:val="24"/>
                <w:szCs w:val="24"/>
              </w:rPr>
              <w:t>Cunoaşte autorii cei mai importanţi precum şi textele de referinţă în tratarea fiecărei teme (potrivit programei ataşate)</w:t>
            </w:r>
          </w:p>
        </w:tc>
      </w:tr>
      <w:tr w:rsidR="00E138EA" w14:paraId="63BF3661" w14:textId="77777777">
        <w:trPr>
          <w:trHeight w:val="1142"/>
        </w:trPr>
        <w:tc>
          <w:tcPr>
            <w:tcW w:w="9540" w:type="dxa"/>
          </w:tcPr>
          <w:p w14:paraId="23FD7961" w14:textId="77777777" w:rsidR="00E138EA" w:rsidRDefault="00000000">
            <w:p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 Explicare şi interpretare (</w:t>
            </w:r>
            <w:r>
              <w:rPr>
                <w:rFonts w:ascii="Times New Roman" w:eastAsia="Times New Roman" w:hAnsi="Times New Roman" w:cs="Times New Roman"/>
                <w:i/>
                <w:iCs/>
                <w:color w:val="000000"/>
                <w:sz w:val="24"/>
                <w:szCs w:val="24"/>
              </w:rPr>
              <w:t>explicarea şi interpretarea unor idei, proiecte, procese, precum şi a conţinuturilor teoretice şi practice ale disciplinei</w:t>
            </w:r>
            <w:r>
              <w:rPr>
                <w:rFonts w:ascii="Times New Roman" w:eastAsia="Times New Roman" w:hAnsi="Times New Roman" w:cs="Times New Roman"/>
                <w:color w:val="000000"/>
                <w:sz w:val="24"/>
                <w:szCs w:val="24"/>
              </w:rPr>
              <w:t>)</w:t>
            </w:r>
          </w:p>
          <w:p w14:paraId="4E263A8E" w14:textId="77777777" w:rsidR="00E138EA" w:rsidRDefault="00000000">
            <w:pPr>
              <w:numPr>
                <w:ilvl w:val="0"/>
                <w:numId w:val="3"/>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Poate analiza tematica disciplinei din perspectiva principalelor abordări studiate</w:t>
            </w:r>
          </w:p>
          <w:p w14:paraId="2BA13BE5" w14:textId="77777777" w:rsidR="00E138EA" w:rsidRDefault="00000000">
            <w:pPr>
              <w:numPr>
                <w:ilvl w:val="0"/>
                <w:numId w:val="3"/>
              </w:numPr>
              <w:pBdr>
                <w:top w:val="nil"/>
                <w:left w:val="nil"/>
                <w:bottom w:val="nil"/>
                <w:right w:val="nil"/>
                <w:between w:val="nil"/>
              </w:pBdr>
              <w:spacing w:after="0" w:line="360" w:lineRule="auto"/>
              <w:jc w:val="both"/>
            </w:pPr>
            <w:r>
              <w:rPr>
                <w:rFonts w:ascii="Times New Roman" w:eastAsia="Times New Roman" w:hAnsi="Times New Roman" w:cs="Times New Roman"/>
                <w:color w:val="000000"/>
                <w:sz w:val="24"/>
                <w:szCs w:val="24"/>
              </w:rPr>
              <w:t>Poate opera cu notiunile fundamentale din teoria politică contemporană (conform programei)</w:t>
            </w:r>
          </w:p>
          <w:p w14:paraId="63837FA7" w14:textId="77777777" w:rsidR="00E138EA" w:rsidRDefault="00000000">
            <w:pPr>
              <w:numPr>
                <w:ilvl w:val="0"/>
                <w:numId w:val="3"/>
              </w:numPr>
              <w:pBdr>
                <w:top w:val="nil"/>
                <w:left w:val="nil"/>
                <w:bottom w:val="nil"/>
                <w:right w:val="nil"/>
                <w:between w:val="nil"/>
              </w:pBdr>
              <w:spacing w:after="0" w:line="360" w:lineRule="auto"/>
              <w:jc w:val="both"/>
            </w:pPr>
            <w:r>
              <w:rPr>
                <w:rFonts w:ascii="Times New Roman" w:eastAsia="Times New Roman" w:hAnsi="Times New Roman" w:cs="Times New Roman"/>
                <w:color w:val="000000"/>
                <w:sz w:val="24"/>
                <w:szCs w:val="24"/>
              </w:rPr>
              <w:t xml:space="preserve">Poate analiza un text din literatura de specialitate pe domeniul tematic tratat </w:t>
            </w:r>
          </w:p>
          <w:p w14:paraId="46C5241A" w14:textId="77777777" w:rsidR="00E138EA" w:rsidRDefault="00000000">
            <w:pPr>
              <w:numPr>
                <w:ilvl w:val="0"/>
                <w:numId w:val="3"/>
              </w:numPr>
              <w:pBdr>
                <w:top w:val="nil"/>
                <w:left w:val="nil"/>
                <w:bottom w:val="nil"/>
                <w:right w:val="nil"/>
                <w:between w:val="nil"/>
              </w:pBdr>
              <w:spacing w:after="0" w:line="360" w:lineRule="auto"/>
              <w:jc w:val="both"/>
            </w:pPr>
            <w:r>
              <w:rPr>
                <w:rFonts w:ascii="Times New Roman" w:eastAsia="Times New Roman" w:hAnsi="Times New Roman" w:cs="Times New Roman"/>
                <w:color w:val="000000"/>
                <w:sz w:val="24"/>
                <w:szCs w:val="24"/>
              </w:rPr>
              <w:t>Poate judeca un text din perspectiva structurii argumentative</w:t>
            </w:r>
          </w:p>
          <w:p w14:paraId="1406CBA5" w14:textId="77777777" w:rsidR="00E138EA" w:rsidRDefault="00000000">
            <w:pPr>
              <w:numPr>
                <w:ilvl w:val="0"/>
                <w:numId w:val="3"/>
              </w:numPr>
              <w:pBdr>
                <w:top w:val="nil"/>
                <w:left w:val="nil"/>
                <w:bottom w:val="nil"/>
                <w:right w:val="nil"/>
                <w:between w:val="nil"/>
              </w:pBdr>
              <w:spacing w:after="0" w:line="360" w:lineRule="auto"/>
              <w:jc w:val="both"/>
            </w:pPr>
            <w:r>
              <w:rPr>
                <w:rFonts w:ascii="Times New Roman" w:eastAsia="Times New Roman" w:hAnsi="Times New Roman" w:cs="Times New Roman"/>
                <w:color w:val="000000"/>
                <w:sz w:val="24"/>
                <w:szCs w:val="24"/>
              </w:rPr>
              <w:t>Poate identifica argumente curprinse intr-un text si poate evalua un argument</w:t>
            </w:r>
          </w:p>
        </w:tc>
      </w:tr>
      <w:tr w:rsidR="00E138EA" w14:paraId="5EF8ADF4" w14:textId="77777777">
        <w:trPr>
          <w:trHeight w:val="845"/>
        </w:trPr>
        <w:tc>
          <w:tcPr>
            <w:tcW w:w="9540" w:type="dxa"/>
          </w:tcPr>
          <w:p w14:paraId="39962558" w14:textId="77777777" w:rsidR="00E138EA" w:rsidRDefault="00000000">
            <w:p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3. Instrumental - aplicative </w:t>
            </w:r>
            <w:r>
              <w:rPr>
                <w:rFonts w:ascii="Times New Roman" w:eastAsia="Times New Roman" w:hAnsi="Times New Roman" w:cs="Times New Roman"/>
                <w:i/>
                <w:iCs/>
                <w:color w:val="000000"/>
                <w:sz w:val="24"/>
                <w:szCs w:val="24"/>
              </w:rPr>
              <w:t>(proiectarea, conducerea şi evaluarea activităţilor practice specifice: utilizarea unor metode, tehnici şi instrumente de investigare şi de aplicare)</w:t>
            </w:r>
          </w:p>
          <w:p w14:paraId="50236F58" w14:textId="77777777" w:rsidR="00E138EA" w:rsidRDefault="00000000">
            <w:pPr>
              <w:numPr>
                <w:ilvl w:val="0"/>
                <w:numId w:val="4"/>
              </w:numPr>
              <w:pBdr>
                <w:top w:val="nil"/>
                <w:left w:val="nil"/>
                <w:bottom w:val="nil"/>
                <w:right w:val="nil"/>
                <w:between w:val="nil"/>
              </w:pBdr>
              <w:spacing w:after="0" w:line="360" w:lineRule="auto"/>
              <w:jc w:val="both"/>
            </w:pPr>
            <w:r>
              <w:rPr>
                <w:rFonts w:ascii="Times New Roman" w:eastAsia="Times New Roman" w:hAnsi="Times New Roman" w:cs="Times New Roman"/>
                <w:color w:val="000000"/>
                <w:sz w:val="24"/>
                <w:szCs w:val="24"/>
              </w:rPr>
              <w:t>Poate face distincţia dintre discursul normativ al teoriei politice şi cercetarea descriptivă (sociologică, antropologică etc.)</w:t>
            </w:r>
          </w:p>
          <w:p w14:paraId="7A735CA8" w14:textId="77777777" w:rsidR="00E138EA" w:rsidRDefault="00000000">
            <w:pPr>
              <w:numPr>
                <w:ilvl w:val="0"/>
                <w:numId w:val="4"/>
              </w:numPr>
              <w:pBdr>
                <w:top w:val="nil"/>
                <w:left w:val="nil"/>
                <w:bottom w:val="nil"/>
                <w:right w:val="nil"/>
                <w:between w:val="nil"/>
              </w:pBdr>
              <w:spacing w:after="0" w:line="360" w:lineRule="auto"/>
              <w:jc w:val="both"/>
            </w:pPr>
            <w:r>
              <w:rPr>
                <w:rFonts w:ascii="Times New Roman" w:eastAsia="Times New Roman" w:hAnsi="Times New Roman" w:cs="Times New Roman"/>
                <w:color w:val="000000"/>
                <w:sz w:val="24"/>
                <w:szCs w:val="24"/>
              </w:rPr>
              <w:t>Poate să operaţionalizeze conceptele asociate fiecărei teme tratate în vederea construcţiei unor argumente</w:t>
            </w:r>
          </w:p>
          <w:p w14:paraId="36B68321" w14:textId="77777777" w:rsidR="00E138EA" w:rsidRDefault="00000000">
            <w:pPr>
              <w:numPr>
                <w:ilvl w:val="0"/>
                <w:numId w:val="4"/>
              </w:numPr>
              <w:pBdr>
                <w:top w:val="nil"/>
                <w:left w:val="nil"/>
                <w:bottom w:val="nil"/>
                <w:right w:val="nil"/>
                <w:between w:val="nil"/>
              </w:pBdr>
              <w:spacing w:after="0" w:line="360" w:lineRule="auto"/>
              <w:jc w:val="both"/>
            </w:pPr>
            <w:r>
              <w:rPr>
                <w:rFonts w:ascii="Times New Roman" w:eastAsia="Times New Roman" w:hAnsi="Times New Roman" w:cs="Times New Roman"/>
                <w:color w:val="000000"/>
                <w:sz w:val="24"/>
                <w:szCs w:val="24"/>
              </w:rPr>
              <w:t>Poate construi argumente privitoare la o temă de filosofie politică şi îl poate situa într-una din paradigmele contemporane</w:t>
            </w:r>
          </w:p>
          <w:p w14:paraId="12D16A9F" w14:textId="77777777" w:rsidR="00E138EA" w:rsidRDefault="00000000">
            <w:pPr>
              <w:numPr>
                <w:ilvl w:val="0"/>
                <w:numId w:val="4"/>
              </w:numPr>
              <w:pBdr>
                <w:top w:val="nil"/>
                <w:left w:val="nil"/>
                <w:bottom w:val="nil"/>
                <w:right w:val="nil"/>
                <w:between w:val="nil"/>
              </w:pBdr>
              <w:spacing w:after="0" w:line="360" w:lineRule="auto"/>
              <w:jc w:val="both"/>
            </w:pPr>
            <w:r>
              <w:rPr>
                <w:rFonts w:ascii="Times New Roman" w:eastAsia="Times New Roman" w:hAnsi="Times New Roman" w:cs="Times New Roman"/>
                <w:color w:val="000000"/>
                <w:sz w:val="24"/>
                <w:szCs w:val="24"/>
              </w:rPr>
              <w:t>Poate sa-si autoevalueze argumentele şi să inventarieze posibilele obiecţii</w:t>
            </w:r>
          </w:p>
          <w:p w14:paraId="06F4233E" w14:textId="77777777" w:rsidR="00E138EA" w:rsidRDefault="00000000">
            <w:pPr>
              <w:numPr>
                <w:ilvl w:val="0"/>
                <w:numId w:val="4"/>
              </w:numPr>
              <w:pBdr>
                <w:top w:val="nil"/>
                <w:left w:val="nil"/>
                <w:bottom w:val="nil"/>
                <w:right w:val="nil"/>
                <w:between w:val="nil"/>
              </w:pBdr>
              <w:spacing w:after="0" w:line="360" w:lineRule="auto"/>
              <w:jc w:val="both"/>
            </w:pPr>
            <w:r>
              <w:rPr>
                <w:rFonts w:ascii="Times New Roman" w:eastAsia="Times New Roman" w:hAnsi="Times New Roman" w:cs="Times New Roman"/>
                <w:color w:val="000000"/>
                <w:sz w:val="24"/>
                <w:szCs w:val="24"/>
              </w:rPr>
              <w:t>Poate prezenta convingător argumentele atât într-un format academic, cât şi într-unul destinat publicului larg</w:t>
            </w:r>
          </w:p>
        </w:tc>
      </w:tr>
      <w:tr w:rsidR="00E138EA" w14:paraId="42B9D165" w14:textId="77777777">
        <w:trPr>
          <w:trHeight w:val="2042"/>
        </w:trPr>
        <w:tc>
          <w:tcPr>
            <w:tcW w:w="9540" w:type="dxa"/>
          </w:tcPr>
          <w:p w14:paraId="05365ED5" w14:textId="77777777" w:rsidR="00E138EA" w:rsidRDefault="00000000">
            <w:p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4. Atitudinale </w:t>
            </w:r>
            <w:r>
              <w:rPr>
                <w:rFonts w:ascii="Times New Roman" w:eastAsia="Times New Roman" w:hAnsi="Times New Roman" w:cs="Times New Roman"/>
                <w:i/>
                <w:iCs/>
                <w:color w:val="000000"/>
                <w:sz w:val="24"/>
                <w:szCs w:val="24"/>
              </w:rPr>
              <w:t>(manifestarea unei atitudini pozitive şi responsabile faţă de domeniul ştiinţific/centrat pe valori şi relaţii democratice/ promovarea unui sistem de valori culturale morale şi civice / valorificarea optimă şi creativă a propriul potenţial în activităţile ştiinţifice / implicarea în dezvoltarea instituţională şi în promovarea inovaţiilor ştiinţifice / angajarea în relaţii de parteneriat cu alte persoane- instituţii cu responsabiltăţi similare / participarea la propria dezvoltare profesională)</w:t>
            </w:r>
            <w:r>
              <w:rPr>
                <w:rFonts w:ascii="Times New Roman" w:eastAsia="Times New Roman" w:hAnsi="Times New Roman" w:cs="Times New Roman"/>
                <w:color w:val="000000"/>
                <w:sz w:val="24"/>
                <w:szCs w:val="24"/>
              </w:rPr>
              <w:t>.</w:t>
            </w:r>
          </w:p>
          <w:p w14:paraId="11E0C828" w14:textId="77777777" w:rsidR="00E138EA" w:rsidRDefault="00000000">
            <w:pPr>
              <w:numPr>
                <w:ilvl w:val="0"/>
                <w:numId w:val="5"/>
              </w:numPr>
              <w:pBdr>
                <w:top w:val="nil"/>
                <w:left w:val="nil"/>
                <w:bottom w:val="nil"/>
                <w:right w:val="nil"/>
                <w:between w:val="nil"/>
              </w:pBdr>
              <w:spacing w:after="0" w:line="360" w:lineRule="auto"/>
              <w:jc w:val="both"/>
            </w:pPr>
            <w:r>
              <w:rPr>
                <w:rFonts w:ascii="Times New Roman" w:eastAsia="Times New Roman" w:hAnsi="Times New Roman" w:cs="Times New Roman"/>
                <w:color w:val="000000"/>
                <w:sz w:val="24"/>
                <w:szCs w:val="24"/>
              </w:rPr>
              <w:t>Însuşirea codului deontologic al cercetării sociale</w:t>
            </w:r>
          </w:p>
          <w:p w14:paraId="776B5189" w14:textId="77777777" w:rsidR="00E138EA" w:rsidRDefault="00000000">
            <w:pPr>
              <w:numPr>
                <w:ilvl w:val="0"/>
                <w:numId w:val="5"/>
              </w:numPr>
              <w:pBdr>
                <w:top w:val="nil"/>
                <w:left w:val="nil"/>
                <w:bottom w:val="nil"/>
                <w:right w:val="nil"/>
                <w:between w:val="nil"/>
              </w:pBdr>
              <w:spacing w:after="0" w:line="360" w:lineRule="auto"/>
              <w:jc w:val="both"/>
            </w:pPr>
            <w:r>
              <w:rPr>
                <w:rFonts w:ascii="Times New Roman" w:eastAsia="Times New Roman" w:hAnsi="Times New Roman" w:cs="Times New Roman"/>
                <w:color w:val="000000"/>
                <w:sz w:val="24"/>
                <w:szCs w:val="24"/>
              </w:rPr>
              <w:t>Însuşirea principiilor neutralităţii axiologice</w:t>
            </w:r>
          </w:p>
          <w:p w14:paraId="6B23FF03" w14:textId="77777777" w:rsidR="00E138EA" w:rsidRDefault="00000000">
            <w:pPr>
              <w:numPr>
                <w:ilvl w:val="0"/>
                <w:numId w:val="5"/>
              </w:numPr>
              <w:pBdr>
                <w:top w:val="nil"/>
                <w:left w:val="nil"/>
                <w:bottom w:val="nil"/>
                <w:right w:val="nil"/>
                <w:between w:val="nil"/>
              </w:pBdr>
              <w:spacing w:after="0" w:line="360" w:lineRule="auto"/>
              <w:jc w:val="both"/>
            </w:pPr>
            <w:r>
              <w:rPr>
                <w:rFonts w:ascii="Times New Roman" w:eastAsia="Times New Roman" w:hAnsi="Times New Roman" w:cs="Times New Roman"/>
                <w:color w:val="000000"/>
                <w:sz w:val="24"/>
                <w:szCs w:val="24"/>
              </w:rPr>
              <w:t>Formarea unei atitudini nediscriminatorii în raportarea la spaţii culturale diverse</w:t>
            </w:r>
          </w:p>
          <w:p w14:paraId="5EFAF4DF" w14:textId="77777777" w:rsidR="00E138EA" w:rsidRDefault="00000000">
            <w:pPr>
              <w:numPr>
                <w:ilvl w:val="0"/>
                <w:numId w:val="5"/>
              </w:numPr>
              <w:pBdr>
                <w:top w:val="nil"/>
                <w:left w:val="nil"/>
                <w:bottom w:val="nil"/>
                <w:right w:val="nil"/>
                <w:between w:val="nil"/>
              </w:pBdr>
              <w:spacing w:after="0" w:line="360" w:lineRule="auto"/>
              <w:jc w:val="both"/>
            </w:pPr>
            <w:r>
              <w:rPr>
                <w:rFonts w:ascii="Times New Roman" w:eastAsia="Times New Roman" w:hAnsi="Times New Roman" w:cs="Times New Roman"/>
                <w:color w:val="000000"/>
                <w:sz w:val="24"/>
                <w:szCs w:val="24"/>
              </w:rPr>
              <w:t>Comportamente adecvate în raport cu normele deontologice şi de cercetare ştiinţifică în domeniul social</w:t>
            </w:r>
          </w:p>
          <w:p w14:paraId="5C9106AC" w14:textId="77777777" w:rsidR="00E138EA" w:rsidRDefault="00000000">
            <w:pPr>
              <w:numPr>
                <w:ilvl w:val="0"/>
                <w:numId w:val="5"/>
              </w:numPr>
              <w:pBdr>
                <w:top w:val="nil"/>
                <w:left w:val="nil"/>
                <w:bottom w:val="nil"/>
                <w:right w:val="nil"/>
                <w:between w:val="nil"/>
              </w:pBdr>
              <w:spacing w:after="0" w:line="360" w:lineRule="auto"/>
              <w:jc w:val="both"/>
            </w:pPr>
            <w:r>
              <w:rPr>
                <w:rFonts w:ascii="Times New Roman" w:eastAsia="Times New Roman" w:hAnsi="Times New Roman" w:cs="Times New Roman"/>
                <w:color w:val="000000"/>
                <w:sz w:val="24"/>
                <w:szCs w:val="24"/>
              </w:rPr>
              <w:t>Cultivarea unei atitudini deschise dezbaterii publice: respectul pentru participanţi, auto-reflexivitatea, asumarea onestă a propriilor poziţii</w:t>
            </w:r>
          </w:p>
        </w:tc>
      </w:tr>
    </w:tbl>
    <w:p w14:paraId="6DA2F285" w14:textId="77777777" w:rsidR="00E138EA" w:rsidRDefault="00E138EA">
      <w:pPr>
        <w:pBdr>
          <w:top w:val="nil"/>
          <w:left w:val="nil"/>
          <w:bottom w:val="nil"/>
          <w:right w:val="nil"/>
          <w:between w:val="nil"/>
        </w:pBdr>
        <w:spacing w:after="0" w:line="360" w:lineRule="auto"/>
        <w:jc w:val="both"/>
        <w:rPr>
          <w:rFonts w:ascii="Times New Roman" w:eastAsia="Times New Roman" w:hAnsi="Times New Roman" w:cs="Times New Roman"/>
          <w:b/>
          <w:bCs/>
          <w:color w:val="000000"/>
          <w:sz w:val="24"/>
          <w:szCs w:val="24"/>
        </w:rPr>
      </w:pPr>
    </w:p>
    <w:p w14:paraId="1F3EC890" w14:textId="77777777" w:rsidR="00E138EA" w:rsidRDefault="00E138EA">
      <w:pPr>
        <w:pBdr>
          <w:top w:val="nil"/>
          <w:left w:val="nil"/>
          <w:bottom w:val="nil"/>
          <w:right w:val="nil"/>
          <w:between w:val="nil"/>
        </w:pBdr>
        <w:spacing w:after="0" w:line="360" w:lineRule="auto"/>
        <w:jc w:val="both"/>
        <w:rPr>
          <w:rFonts w:ascii="Times New Roman" w:eastAsia="Times New Roman" w:hAnsi="Times New Roman" w:cs="Times New Roman"/>
          <w:b/>
          <w:bCs/>
          <w:sz w:val="24"/>
          <w:szCs w:val="24"/>
        </w:rPr>
      </w:pPr>
    </w:p>
    <w:tbl>
      <w:tblPr>
        <w:tblStyle w:val="a5"/>
        <w:tblW w:w="90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72"/>
      </w:tblGrid>
      <w:tr w:rsidR="00E138EA" w14:paraId="27B16355" w14:textId="77777777">
        <w:tc>
          <w:tcPr>
            <w:tcW w:w="9072" w:type="dxa"/>
            <w:tcMar>
              <w:top w:w="100" w:type="dxa"/>
              <w:left w:w="100" w:type="dxa"/>
              <w:bottom w:w="100" w:type="dxa"/>
              <w:right w:w="100" w:type="dxa"/>
            </w:tcMar>
          </w:tcPr>
          <w:sdt>
            <w:sdtPr>
              <w:tag w:val="goog_rdk_0"/>
              <w:id w:val="-2050942467"/>
              <w:lock w:val="contentLocked"/>
            </w:sdtPr>
            <w:sdtContent>
              <w:p w14:paraId="46A0F3AF" w14:textId="77777777" w:rsidR="00E138EA" w:rsidRDefault="00000000">
                <w:pPr>
                  <w:spacing w:after="0"/>
                  <w:jc w:val="both"/>
                  <w:rPr>
                    <w:rFonts w:ascii="Times New Roman" w:eastAsia="Times New Roman" w:hAnsi="Times New Roman" w:cs="Times New Roman"/>
                    <w:b/>
                    <w:bCs/>
                    <w:sz w:val="24"/>
                    <w:szCs w:val="24"/>
                  </w:rPr>
                </w:pPr>
                <w:r>
                  <w:rPr>
                    <w:rFonts w:ascii="Times New Roman" w:eastAsia="Times New Roman" w:hAnsi="Times New Roman" w:cs="Times New Roman"/>
                    <w:sz w:val="24"/>
                    <w:szCs w:val="24"/>
                  </w:rPr>
                  <w:t>Elaborarea fişei disciplinei Filosofie politica avut loc în urma discutării conţinutului disciplinei şi a cerinţelor practice cu specialişti şi practicieni din domeniu, dar şi pornind de la competenţele profesionale cerute de piaţa muncii.</w:t>
                </w:r>
              </w:p>
            </w:sdtContent>
          </w:sdt>
        </w:tc>
      </w:tr>
    </w:tbl>
    <w:p w14:paraId="5B3C76CA" w14:textId="77777777" w:rsidR="00E138EA" w:rsidRDefault="00E138EA">
      <w:pPr>
        <w:pBdr>
          <w:top w:val="nil"/>
          <w:left w:val="nil"/>
          <w:bottom w:val="nil"/>
          <w:right w:val="nil"/>
          <w:between w:val="nil"/>
        </w:pBdr>
        <w:spacing w:after="0" w:line="360" w:lineRule="auto"/>
        <w:jc w:val="both"/>
        <w:rPr>
          <w:rFonts w:ascii="Times New Roman" w:eastAsia="Times New Roman" w:hAnsi="Times New Roman" w:cs="Times New Roman"/>
          <w:b/>
          <w:bCs/>
          <w:sz w:val="24"/>
          <w:szCs w:val="24"/>
        </w:rPr>
      </w:pPr>
    </w:p>
    <w:tbl>
      <w:tblPr>
        <w:tblStyle w:val="a6"/>
        <w:tblW w:w="90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72"/>
      </w:tblGrid>
      <w:tr w:rsidR="00E138EA" w14:paraId="56DD2DEA" w14:textId="77777777">
        <w:tc>
          <w:tcPr>
            <w:tcW w:w="9072" w:type="dxa"/>
            <w:tcMar>
              <w:top w:w="100" w:type="dxa"/>
              <w:left w:w="100" w:type="dxa"/>
              <w:bottom w:w="100" w:type="dxa"/>
              <w:right w:w="100" w:type="dxa"/>
            </w:tcMar>
          </w:tcPr>
          <w:sdt>
            <w:sdtPr>
              <w:tag w:val="goog_rdk_1"/>
              <w:id w:val="-405161154"/>
              <w:lock w:val="contentLocked"/>
            </w:sdtPr>
            <w:sdtContent>
              <w:p w14:paraId="39A60517" w14:textId="77777777" w:rsidR="00E138EA" w:rsidRDefault="00000000">
                <w:pPr>
                  <w:spacing w:after="0"/>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Rezultatele învățării</w:t>
                </w:r>
              </w:p>
              <w:p w14:paraId="311E17CD" w14:textId="77777777" w:rsidR="00E138EA" w:rsidRDefault="00000000">
                <w:pPr>
                  <w:spacing w:after="0"/>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 xml:space="preserve">Cunoștințe </w:t>
                </w:r>
              </w:p>
              <w:p w14:paraId="6A83E225" w14:textId="77777777" w:rsidR="00E138EA" w:rsidRDefault="00000000">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C1: Studentul/Absolventul utilizează metodologia teoretică a cercetării științifice, constând în efectuarea de cercetări de fond, construirea unei ipoteze, testarea acesteia, analizarea datelor și încheierea rezultatelor.</w:t>
                </w:r>
              </w:p>
              <w:p w14:paraId="60879B01" w14:textId="77777777" w:rsidR="00E138EA" w:rsidRDefault="00000000">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C4: Studentul/Absolventul recunoaște, analizează și explică sistemele de guvernare, metodologia de analiză a activității și comportamentului politic, teoria și practica de influențare a oamenilor și de dobândire a guvernării.</w:t>
                </w:r>
              </w:p>
              <w:p w14:paraId="4D524EFA" w14:textId="77777777" w:rsidR="00E138EA" w:rsidRDefault="00000000">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C7: Studentul/Absolventul recunoaște, analizează și explică diversele ideologii politice care reprezintă un set de idei, principii, simboluri, mituri și doctrine etice, care sunt urmate de indivizi, grupuri, clase sau instituții și oferă o explicație cu privire la modul în care ar trebui să funcționeze o societate.</w:t>
                </w:r>
              </w:p>
              <w:p w14:paraId="69ACAFF3" w14:textId="77777777" w:rsidR="00E138EA" w:rsidRDefault="00E138EA">
                <w:pPr>
                  <w:spacing w:after="0"/>
                  <w:jc w:val="both"/>
                  <w:rPr>
                    <w:rFonts w:ascii="Times New Roman" w:eastAsia="Times New Roman" w:hAnsi="Times New Roman" w:cs="Times New Roman"/>
                    <w:sz w:val="24"/>
                    <w:szCs w:val="24"/>
                  </w:rPr>
                </w:pPr>
              </w:p>
              <w:p w14:paraId="20E6E308" w14:textId="77777777" w:rsidR="00E138EA" w:rsidRDefault="00000000">
                <w:pPr>
                  <w:spacing w:after="0"/>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 xml:space="preserve">Aptitudini </w:t>
                </w:r>
              </w:p>
              <w:p w14:paraId="54A07702" w14:textId="77777777" w:rsidR="00E138EA" w:rsidRDefault="00000000">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A1: Studentul/Absolventul se angajează în conceperea sau crearea de noi cunoștințe prin formularea de întrebări în legătură cu cercetarea, prin cercetarea, îmbunătățirea sau dezvoltarea de concepte, teorii, modele, tehnici, instrumente, software sau metode operaționale și prin utilizarea de metode și tehnici științifice.</w:t>
                </w:r>
              </w:p>
              <w:p w14:paraId="2B025E0C" w14:textId="77777777" w:rsidR="00E138EA" w:rsidRDefault="00000000">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A2: Studentul/Absolventul aplică metode și tehnici științifice pentru investigarea fenomenelor, dobândind noi cunoștințe sau corectând și integrând cunoștințele anterioare.</w:t>
                </w:r>
              </w:p>
              <w:p w14:paraId="14DEAF6E" w14:textId="77777777" w:rsidR="00E138EA" w:rsidRDefault="00000000">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A6: Studentul/Absolventul elaborează documente de cercetare sau susține prezentări pentru a raporta rezultatele unui proiect de cercetare și analiză desfășurat, indicând procedurile de analiză și metodele care au condus la rezultatele respective, precum și posibile interpretări ale rezultatelor.</w:t>
                </w:r>
              </w:p>
              <w:p w14:paraId="3DFCC3DC" w14:textId="77777777" w:rsidR="00E138EA" w:rsidRDefault="00E138EA">
                <w:pPr>
                  <w:spacing w:after="0"/>
                  <w:jc w:val="both"/>
                  <w:rPr>
                    <w:rFonts w:ascii="Times New Roman" w:eastAsia="Times New Roman" w:hAnsi="Times New Roman" w:cs="Times New Roman"/>
                    <w:sz w:val="24"/>
                    <w:szCs w:val="24"/>
                  </w:rPr>
                </w:pPr>
              </w:p>
              <w:p w14:paraId="24F2B1E7" w14:textId="77777777" w:rsidR="00E138EA" w:rsidRDefault="00000000">
                <w:pPr>
                  <w:spacing w:after="0"/>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Responsabilitate și autonomie</w:t>
                </w:r>
              </w:p>
              <w:p w14:paraId="0D9FC2BD" w14:textId="77777777" w:rsidR="00E138EA" w:rsidRDefault="00000000">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R1: Studentul/Absolventul analizează în mod eficace, regulat și sistematic propriile acțiuni, performanțe și atitudini și face ajustările necesare, căutând oportunități de dezvoltare profesională pentru a elimina lacunele în materie de cunoștințe și practici în domeniile identificate.</w:t>
                </w:r>
              </w:p>
              <w:p w14:paraId="44FE7BA4" w14:textId="77777777" w:rsidR="00E138EA" w:rsidRDefault="00000000">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R4: Studentul/Absolventul pronunță si apără hotărâri pe baza dovezilor interne și a criteriilor externe. Evaluează critic credibilitatea și fiabilitatea informațiilor înainte de a le utiliza sau de a le transmite altora. Dezvoltă o gândire independentă și critică.</w:t>
                </w:r>
              </w:p>
              <w:p w14:paraId="71DA1825" w14:textId="77777777" w:rsidR="00E138EA" w:rsidRDefault="00000000">
                <w:pPr>
                  <w:spacing w:after="0"/>
                  <w:jc w:val="both"/>
                  <w:rPr>
                    <w:rFonts w:ascii="Times New Roman" w:eastAsia="Times New Roman" w:hAnsi="Times New Roman" w:cs="Times New Roman"/>
                    <w:b/>
                    <w:bCs/>
                    <w:sz w:val="24"/>
                    <w:szCs w:val="24"/>
                  </w:rPr>
                </w:pPr>
                <w:r>
                  <w:rPr>
                    <w:rFonts w:ascii="Times New Roman" w:eastAsia="Times New Roman" w:hAnsi="Times New Roman" w:cs="Times New Roman"/>
                    <w:sz w:val="24"/>
                    <w:szCs w:val="24"/>
                  </w:rPr>
                  <w:t>R7: Studentul/Absolventul este în măsură să evalueze și să analizeze informațiile și sursele acestora. Studentul/Absolventul demonstrează capacitate de a accesa și de a avea o înțelegere critică atât a formelor tradiționale, cât și a celor noi de mass-media, precum și a rolului și funcției acestora în societățile democratice.</w:t>
                </w:r>
              </w:p>
            </w:sdtContent>
          </w:sdt>
        </w:tc>
      </w:tr>
    </w:tbl>
    <w:p w14:paraId="7E374830" w14:textId="77777777" w:rsidR="00E138EA" w:rsidRDefault="00E138EA">
      <w:pPr>
        <w:pBdr>
          <w:top w:val="nil"/>
          <w:left w:val="nil"/>
          <w:bottom w:val="nil"/>
          <w:right w:val="nil"/>
          <w:between w:val="nil"/>
        </w:pBdr>
        <w:spacing w:after="0" w:line="360" w:lineRule="auto"/>
        <w:jc w:val="both"/>
        <w:rPr>
          <w:rFonts w:ascii="Times New Roman" w:eastAsia="Times New Roman" w:hAnsi="Times New Roman" w:cs="Times New Roman"/>
          <w:b/>
          <w:bCs/>
          <w:sz w:val="24"/>
          <w:szCs w:val="24"/>
        </w:rPr>
      </w:pPr>
    </w:p>
    <w:p w14:paraId="29D96601" w14:textId="77777777" w:rsidR="00E138EA" w:rsidRDefault="00000000">
      <w:p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D. CONŢINUTUL DISCIPLINEI </w:t>
      </w:r>
    </w:p>
    <w:p w14:paraId="142B04EA" w14:textId="77777777" w:rsidR="00E138EA" w:rsidRDefault="00000000">
      <w:pPr>
        <w:spacing w:after="0" w:line="36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Seminar introductiv. Ce este filosofia politică?</w:t>
      </w:r>
    </w:p>
    <w:p w14:paraId="51684299" w14:textId="77777777" w:rsidR="00E138EA" w:rsidRDefault="00000000">
      <w:pPr>
        <w:spacing w:after="0" w:line="360" w:lineRule="auto"/>
        <w:ind w:right="-567"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 Teorii contemporane</w:t>
      </w:r>
    </w:p>
    <w:p w14:paraId="27CFCD43" w14:textId="77777777" w:rsidR="00E138EA" w:rsidRDefault="00000000">
      <w:pPr>
        <w:spacing w:after="0" w:line="36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2-3. Autoritate şi dreptate. Contractualismul rawlsian.</w:t>
      </w:r>
    </w:p>
    <w:p w14:paraId="6A024978" w14:textId="77777777" w:rsidR="00E138EA" w:rsidRDefault="00000000">
      <w:pPr>
        <w:spacing w:after="0" w:line="36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4-5. Autoritate limitată. Robert Nozick şi geneza statului minimal</w:t>
      </w:r>
    </w:p>
    <w:p w14:paraId="74C98165" w14:textId="77777777" w:rsidR="00E138EA" w:rsidRDefault="00000000">
      <w:pPr>
        <w:spacing w:after="0" w:line="36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6-7. Egalitatea liberală. Teoria egalității resurselor – Dworkin</w:t>
      </w:r>
    </w:p>
    <w:p w14:paraId="7175E2BE" w14:textId="77777777" w:rsidR="00E138EA" w:rsidRDefault="00000000">
      <w:pPr>
        <w:spacing w:after="0" w:line="360" w:lineRule="auto"/>
        <w:ind w:right="-567"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II. Valori politice. Egalitate, libertate, democratie, drepturi</w:t>
      </w:r>
    </w:p>
    <w:p w14:paraId="52889852" w14:textId="77777777" w:rsidR="00E138EA" w:rsidRDefault="00000000">
      <w:pPr>
        <w:spacing w:after="0" w:line="36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8. Egalitatea complexă</w:t>
      </w:r>
    </w:p>
    <w:p w14:paraId="5D486105" w14:textId="77777777" w:rsidR="00E138EA" w:rsidRDefault="00000000">
      <w:pPr>
        <w:spacing w:after="0" w:line="36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9. Sensuri ale libertăţii (I). Utilitarism și libertate</w:t>
      </w:r>
    </w:p>
    <w:p w14:paraId="3CBEF7D9" w14:textId="77777777" w:rsidR="00E138EA" w:rsidRDefault="00000000">
      <w:pPr>
        <w:spacing w:after="0" w:line="36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10. Sensuri ale libertății (II). Libertatea pozitivă și libertatea negativă</w:t>
      </w:r>
    </w:p>
    <w:p w14:paraId="0537236A" w14:textId="77777777" w:rsidR="00E138EA" w:rsidRDefault="00000000">
      <w:pPr>
        <w:spacing w:after="0" w:line="36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11. Autoritate şi legitimitate democratică. Justificări normative ale democraţiei</w:t>
      </w:r>
    </w:p>
    <w:p w14:paraId="2F565C58" w14:textId="77777777" w:rsidR="00E138EA" w:rsidRDefault="00000000">
      <w:pPr>
        <w:spacing w:after="0" w:line="36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12. Drepturile omului</w:t>
      </w:r>
    </w:p>
    <w:p w14:paraId="1F2176B6" w14:textId="77777777" w:rsidR="00E138EA" w:rsidRDefault="00000000">
      <w:pPr>
        <w:spacing w:after="0" w:line="360" w:lineRule="auto"/>
        <w:ind w:right="-567"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III. Dezbateri actuale</w:t>
      </w:r>
    </w:p>
    <w:p w14:paraId="61D3D651" w14:textId="77777777" w:rsidR="00E138EA" w:rsidRDefault="00000000">
      <w:pPr>
        <w:spacing w:after="0" w:line="36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13. Minorităţi etnice, culturale, religioase. Problema drepturilor de grup</w:t>
      </w:r>
    </w:p>
    <w:p w14:paraId="16D1D618" w14:textId="77777777" w:rsidR="00E138EA" w:rsidRDefault="00000000">
      <w:pPr>
        <w:spacing w:after="0" w:line="36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14. Nesupunerea civică. Problema limitelor autorităţii politice. </w:t>
      </w:r>
    </w:p>
    <w:p w14:paraId="0B0F0314" w14:textId="77777777" w:rsidR="00E138EA" w:rsidRDefault="00E138EA">
      <w:pPr>
        <w:spacing w:after="0" w:line="360" w:lineRule="auto"/>
        <w:ind w:right="-567"/>
        <w:jc w:val="both"/>
        <w:rPr>
          <w:rFonts w:ascii="Times New Roman" w:eastAsia="Times New Roman" w:hAnsi="Times New Roman" w:cs="Times New Roman"/>
          <w:b/>
          <w:bCs/>
          <w:sz w:val="24"/>
          <w:szCs w:val="24"/>
        </w:rPr>
      </w:pPr>
    </w:p>
    <w:p w14:paraId="59F5DE1F" w14:textId="77777777" w:rsidR="00E138EA" w:rsidRDefault="00000000">
      <w:pPr>
        <w:spacing w:after="0" w:line="360" w:lineRule="auto"/>
        <w:ind w:right="-567"/>
        <w:jc w:val="both"/>
        <w:rPr>
          <w:rFonts w:ascii="Times New Roman" w:eastAsia="Times New Roman" w:hAnsi="Times New Roman" w:cs="Times New Roman"/>
          <w:i/>
          <w:iCs/>
          <w:sz w:val="23"/>
          <w:szCs w:val="23"/>
        </w:rPr>
      </w:pPr>
      <w:r>
        <w:rPr>
          <w:rFonts w:ascii="Times New Roman" w:eastAsia="Times New Roman" w:hAnsi="Times New Roman" w:cs="Times New Roman"/>
          <w:b/>
          <w:bCs/>
          <w:sz w:val="24"/>
          <w:szCs w:val="24"/>
        </w:rPr>
        <w:t>E. EVALUARE</w:t>
      </w:r>
      <w:r>
        <w:rPr>
          <w:rFonts w:ascii="Times New Roman" w:eastAsia="Times New Roman" w:hAnsi="Times New Roman" w:cs="Times New Roman"/>
          <w:b/>
          <w:bCs/>
          <w:sz w:val="23"/>
          <w:szCs w:val="23"/>
        </w:rPr>
        <w:t xml:space="preserve"> </w:t>
      </w:r>
    </w:p>
    <w:p w14:paraId="48572C85" w14:textId="77777777" w:rsidR="00E138EA" w:rsidRDefault="00000000">
      <w:pPr>
        <w:spacing w:line="36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1. Forme de evaluare si pondere:</w:t>
      </w:r>
    </w:p>
    <w:tbl>
      <w:tblPr>
        <w:tblStyle w:val="a7"/>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65"/>
        <w:gridCol w:w="3234"/>
        <w:gridCol w:w="3248"/>
      </w:tblGrid>
      <w:tr w:rsidR="00E138EA" w14:paraId="6FDA5874" w14:textId="77777777">
        <w:tc>
          <w:tcPr>
            <w:tcW w:w="3265" w:type="dxa"/>
          </w:tcPr>
          <w:p w14:paraId="5353BB50" w14:textId="77777777" w:rsidR="00E138EA" w:rsidRDefault="00000000">
            <w:pPr>
              <w:spacing w:after="0" w:line="36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Componente disciplină</w:t>
            </w:r>
          </w:p>
        </w:tc>
        <w:tc>
          <w:tcPr>
            <w:tcW w:w="3234" w:type="dxa"/>
          </w:tcPr>
          <w:p w14:paraId="4E45D377" w14:textId="77777777" w:rsidR="00E138EA" w:rsidRDefault="00000000">
            <w:pPr>
              <w:spacing w:after="0" w:line="36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Forme de evaluare</w:t>
            </w:r>
          </w:p>
        </w:tc>
        <w:tc>
          <w:tcPr>
            <w:tcW w:w="3248" w:type="dxa"/>
          </w:tcPr>
          <w:p w14:paraId="67CE492E" w14:textId="77777777" w:rsidR="00E138EA" w:rsidRDefault="00000000">
            <w:pPr>
              <w:spacing w:after="0" w:line="36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Pondere</w:t>
            </w:r>
          </w:p>
        </w:tc>
      </w:tr>
      <w:tr w:rsidR="00E138EA" w14:paraId="5A6451A6" w14:textId="77777777">
        <w:tc>
          <w:tcPr>
            <w:tcW w:w="3265" w:type="dxa"/>
          </w:tcPr>
          <w:p w14:paraId="268045D1" w14:textId="77777777" w:rsidR="00E138EA" w:rsidRDefault="00000000">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Curs</w:t>
            </w:r>
          </w:p>
        </w:tc>
        <w:tc>
          <w:tcPr>
            <w:tcW w:w="3234" w:type="dxa"/>
          </w:tcPr>
          <w:p w14:paraId="67CBDF2A" w14:textId="72DC1B0A" w:rsidR="00773572" w:rsidRPr="00773572" w:rsidRDefault="00773572">
            <w:pPr>
              <w:spacing w:after="0" w:line="360" w:lineRule="auto"/>
              <w:rPr>
                <w:rFonts w:ascii="Times New Roman" w:eastAsia="Times New Roman" w:hAnsi="Times New Roman" w:cs="Times New Roman"/>
                <w:sz w:val="24"/>
                <w:szCs w:val="24"/>
                <w:lang w:val="ro-RO"/>
              </w:rPr>
            </w:pPr>
            <w:r>
              <w:rPr>
                <w:rFonts w:ascii="Times New Roman" w:eastAsia="Times New Roman" w:hAnsi="Times New Roman" w:cs="Times New Roman"/>
                <w:sz w:val="24"/>
                <w:szCs w:val="24"/>
              </w:rPr>
              <w:t>Examen parțial (scris)</w:t>
            </w:r>
          </w:p>
          <w:p w14:paraId="22031727" w14:textId="112C33CC" w:rsidR="00E138EA" w:rsidRDefault="00000000">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Examen final (oral)</w:t>
            </w:r>
          </w:p>
        </w:tc>
        <w:tc>
          <w:tcPr>
            <w:tcW w:w="3248" w:type="dxa"/>
          </w:tcPr>
          <w:p w14:paraId="31038188" w14:textId="6F003FC0" w:rsidR="00773572" w:rsidRDefault="00773572">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40%</w:t>
            </w:r>
          </w:p>
          <w:p w14:paraId="6B9BFDCB" w14:textId="133D4818" w:rsidR="00E138EA" w:rsidRDefault="00773572">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40%</w:t>
            </w:r>
          </w:p>
        </w:tc>
      </w:tr>
      <w:tr w:rsidR="00E138EA" w14:paraId="09F2BA0E" w14:textId="77777777">
        <w:tc>
          <w:tcPr>
            <w:tcW w:w="3265" w:type="dxa"/>
          </w:tcPr>
          <w:p w14:paraId="559D45B7" w14:textId="77777777" w:rsidR="00E138EA" w:rsidRDefault="00000000">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Seminar</w:t>
            </w:r>
          </w:p>
        </w:tc>
        <w:tc>
          <w:tcPr>
            <w:tcW w:w="3234" w:type="dxa"/>
          </w:tcPr>
          <w:p w14:paraId="0D88535A" w14:textId="1D0B16A4" w:rsidR="00E138EA" w:rsidRDefault="00000000">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Evaluare continuă </w:t>
            </w:r>
            <w:r w:rsidR="00773572">
              <w:rPr>
                <w:rFonts w:ascii="Times New Roman" w:eastAsia="Times New Roman" w:hAnsi="Times New Roman" w:cs="Times New Roman"/>
                <w:sz w:val="24"/>
                <w:szCs w:val="24"/>
              </w:rPr>
              <w:t>seminar</w:t>
            </w:r>
          </w:p>
        </w:tc>
        <w:tc>
          <w:tcPr>
            <w:tcW w:w="3248" w:type="dxa"/>
          </w:tcPr>
          <w:p w14:paraId="41F25D51" w14:textId="571CC70E" w:rsidR="00E138EA" w:rsidRDefault="00773572">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w:t>
            </w:r>
          </w:p>
        </w:tc>
      </w:tr>
    </w:tbl>
    <w:p w14:paraId="3FD86575" w14:textId="77777777" w:rsidR="00E138EA" w:rsidRDefault="00E138EA">
      <w:pPr>
        <w:spacing w:line="360" w:lineRule="auto"/>
        <w:rPr>
          <w:rFonts w:ascii="Times New Roman" w:eastAsia="Times New Roman" w:hAnsi="Times New Roman" w:cs="Times New Roman"/>
          <w:b/>
          <w:bCs/>
          <w:sz w:val="24"/>
          <w:szCs w:val="24"/>
        </w:rPr>
      </w:pPr>
    </w:p>
    <w:p w14:paraId="6BB90016" w14:textId="77777777" w:rsidR="00E138EA" w:rsidRDefault="00000000">
      <w:pPr>
        <w:spacing w:line="36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2. Standarde de performanță raportate la competențe:</w:t>
      </w:r>
    </w:p>
    <w:tbl>
      <w:tblPr>
        <w:tblStyle w:val="a8"/>
        <w:tblW w:w="97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10"/>
        <w:gridCol w:w="7371"/>
      </w:tblGrid>
      <w:tr w:rsidR="00E138EA" w14:paraId="49D5B814" w14:textId="77777777">
        <w:tc>
          <w:tcPr>
            <w:tcW w:w="2410" w:type="dxa"/>
          </w:tcPr>
          <w:p w14:paraId="334529E1" w14:textId="77777777" w:rsidR="00E138EA" w:rsidRDefault="00000000">
            <w:pPr>
              <w:spacing w:after="0" w:line="36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Tip standard</w:t>
            </w:r>
          </w:p>
        </w:tc>
        <w:tc>
          <w:tcPr>
            <w:tcW w:w="7371" w:type="dxa"/>
          </w:tcPr>
          <w:p w14:paraId="7F646723" w14:textId="77777777" w:rsidR="00E138EA" w:rsidRDefault="00000000">
            <w:pPr>
              <w:spacing w:after="0" w:line="36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Descriere standard</w:t>
            </w:r>
          </w:p>
        </w:tc>
      </w:tr>
      <w:tr w:rsidR="00E138EA" w14:paraId="7EC0954A" w14:textId="77777777">
        <w:trPr>
          <w:trHeight w:val="330"/>
        </w:trPr>
        <w:tc>
          <w:tcPr>
            <w:tcW w:w="2410" w:type="dxa"/>
          </w:tcPr>
          <w:p w14:paraId="2703B59A" w14:textId="77777777" w:rsidR="00E138EA" w:rsidRDefault="00000000">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Minim (media 5)</w:t>
            </w:r>
          </w:p>
        </w:tc>
        <w:tc>
          <w:tcPr>
            <w:tcW w:w="7371" w:type="dxa"/>
          </w:tcPr>
          <w:p w14:paraId="545AA2B8" w14:textId="77777777" w:rsidR="00E138EA" w:rsidRDefault="00000000">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definirea corectă a tuturor conceptelor de bază şi a principalelor teorii pentru fiecare temă studiată </w:t>
            </w:r>
          </w:p>
          <w:p w14:paraId="34215B84" w14:textId="77777777" w:rsidR="00E138EA" w:rsidRDefault="00000000">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rezumarea strategiilor de argumentare</w:t>
            </w:r>
          </w:p>
        </w:tc>
      </w:tr>
      <w:tr w:rsidR="00E138EA" w14:paraId="4DA19AC1" w14:textId="77777777">
        <w:trPr>
          <w:trHeight w:val="315"/>
        </w:trPr>
        <w:tc>
          <w:tcPr>
            <w:tcW w:w="2410" w:type="dxa"/>
          </w:tcPr>
          <w:p w14:paraId="3D2C3CE2" w14:textId="77777777" w:rsidR="00E138EA" w:rsidRDefault="00000000">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Maxim (media 10)</w:t>
            </w:r>
          </w:p>
        </w:tc>
        <w:tc>
          <w:tcPr>
            <w:tcW w:w="7371" w:type="dxa"/>
          </w:tcPr>
          <w:p w14:paraId="65286D76" w14:textId="77777777" w:rsidR="00E138EA" w:rsidRDefault="00000000">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să poată analiza, compara şi interpreta diverse definiţii date conceptelor aflate în dezbatere  </w:t>
            </w:r>
          </w:p>
          <w:p w14:paraId="5AFC2D05" w14:textId="77777777" w:rsidR="00E138EA" w:rsidRDefault="00000000">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să poată analiza, compara şi interpreta principalele strategii de argumentare pe baza textelor de referinţă </w:t>
            </w:r>
          </w:p>
          <w:p w14:paraId="1757FAE6" w14:textId="77777777" w:rsidR="00E138EA" w:rsidRDefault="00000000">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să poată construi si evalua argumente cu instrumentele teoriei politice</w:t>
            </w:r>
          </w:p>
          <w:p w14:paraId="25411A7B" w14:textId="77777777" w:rsidR="00E138EA" w:rsidRDefault="00000000">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să-şi prezinte într-o manieră persuasivă propriile poziţii sub formă academică sau nu, în scris şi oral</w:t>
            </w:r>
          </w:p>
        </w:tc>
      </w:tr>
    </w:tbl>
    <w:p w14:paraId="4BBAAF2F" w14:textId="77777777" w:rsidR="00E138EA" w:rsidRDefault="00E138EA">
      <w:pPr>
        <w:pBdr>
          <w:top w:val="nil"/>
          <w:left w:val="nil"/>
          <w:bottom w:val="nil"/>
          <w:right w:val="nil"/>
          <w:between w:val="nil"/>
        </w:pBdr>
        <w:spacing w:after="240" w:line="360" w:lineRule="auto"/>
        <w:ind w:right="-567"/>
        <w:jc w:val="both"/>
        <w:rPr>
          <w:rFonts w:ascii="Times New Roman" w:eastAsia="Times New Roman" w:hAnsi="Times New Roman" w:cs="Times New Roman"/>
          <w:b/>
          <w:bCs/>
          <w:color w:val="000000"/>
          <w:sz w:val="24"/>
          <w:szCs w:val="24"/>
        </w:rPr>
      </w:pPr>
    </w:p>
    <w:p w14:paraId="53DF8C71" w14:textId="77777777" w:rsidR="00E138EA" w:rsidRDefault="00000000">
      <w:pPr>
        <w:pBdr>
          <w:top w:val="nil"/>
          <w:left w:val="nil"/>
          <w:bottom w:val="nil"/>
          <w:right w:val="nil"/>
          <w:between w:val="nil"/>
        </w:pBdr>
        <w:spacing w:after="240" w:line="360" w:lineRule="auto"/>
        <w:ind w:right="-567"/>
        <w:jc w:val="both"/>
        <w:rPr>
          <w:rFonts w:ascii="Times New Roman" w:eastAsia="Times New Roman" w:hAnsi="Times New Roman" w:cs="Times New Roman"/>
          <w:color w:val="000000"/>
          <w:sz w:val="23"/>
          <w:szCs w:val="23"/>
        </w:rPr>
      </w:pPr>
      <w:r>
        <w:rPr>
          <w:rFonts w:ascii="Times New Roman" w:eastAsia="Times New Roman" w:hAnsi="Times New Roman" w:cs="Times New Roman"/>
          <w:b/>
          <w:bCs/>
          <w:color w:val="000000"/>
          <w:sz w:val="24"/>
          <w:szCs w:val="24"/>
        </w:rPr>
        <w:t>F. REPERE METODOLOGICE</w:t>
      </w:r>
      <w:r>
        <w:rPr>
          <w:rFonts w:ascii="Times New Roman" w:eastAsia="Times New Roman" w:hAnsi="Times New Roman" w:cs="Times New Roman"/>
          <w:color w:val="000000"/>
          <w:sz w:val="23"/>
          <w:szCs w:val="23"/>
        </w:rPr>
        <w:t xml:space="preserve"> </w:t>
      </w:r>
    </w:p>
    <w:p w14:paraId="421BBA3F" w14:textId="77777777" w:rsidR="00E138EA" w:rsidRDefault="00000000">
      <w:pPr>
        <w:spacing w:line="36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1) Strategia didactică</w:t>
      </w:r>
      <w:r>
        <w:rPr>
          <w:rFonts w:ascii="Times New Roman" w:eastAsia="Times New Roman" w:hAnsi="Times New Roman" w:cs="Times New Roman"/>
          <w:sz w:val="24"/>
          <w:szCs w:val="24"/>
        </w:rPr>
        <w:t xml:space="preserve"> </w:t>
      </w:r>
    </w:p>
    <w:p w14:paraId="3CC4CBA5" w14:textId="77777777" w:rsidR="00E138EA" w:rsidRDefault="00000000">
      <w:pPr>
        <w:spacing w:line="36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Curs: Cursul presupune prelegeri urmate de discuţii pe baza suportului de curs şi a textelor suplimetare indicate. Scopul prelegerilor este acela de a familiarize studenții/studentele cu date generale despre biografia și bibliografia autorului studiat, premisele și metoda/abordarea specifice. </w:t>
      </w:r>
    </w:p>
    <w:p w14:paraId="64C53ABA" w14:textId="77777777" w:rsidR="00E138EA" w:rsidRDefault="00000000">
      <w:pPr>
        <w:spacing w:line="36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Seminar: Seminarul va fi axat pe interpretarea unor fragmente din lucrari representative pentru autorii studiați; după clarificarea textelor propuse se vor identifica problematici/exemple representative din subiectele publice curente și vor fi analizate din perspective propusă.</w:t>
      </w:r>
    </w:p>
    <w:p w14:paraId="7D6ADDD7" w14:textId="77777777" w:rsidR="00E138EA" w:rsidRDefault="00000000">
      <w:pPr>
        <w:spacing w:line="36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2) Materiale și Resurse didactice:</w:t>
      </w:r>
    </w:p>
    <w:p w14:paraId="07CD6D02" w14:textId="3D8746F9" w:rsidR="00E138EA" w:rsidRDefault="00000000">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Resurse online</w:t>
      </w:r>
    </w:p>
    <w:p w14:paraId="6EDB886A" w14:textId="09BA815F" w:rsidR="00E138EA" w:rsidRDefault="00000000">
      <w:pPr>
        <w:spacing w:after="0" w:line="360" w:lineRule="auto"/>
        <w:rPr>
          <w:rFonts w:ascii="Times New Roman" w:eastAsia="Times New Roman" w:hAnsi="Times New Roman" w:cs="Times New Roman"/>
          <w:b/>
          <w:bCs/>
          <w:sz w:val="24"/>
          <w:szCs w:val="24"/>
        </w:rPr>
      </w:pPr>
      <w:r>
        <w:rPr>
          <w:rFonts w:ascii="Times New Roman" w:eastAsia="Times New Roman" w:hAnsi="Times New Roman" w:cs="Times New Roman"/>
          <w:sz w:val="24"/>
          <w:szCs w:val="24"/>
        </w:rPr>
        <w:t>Bibliografia de curs/seminar în format .pdf.</w:t>
      </w:r>
    </w:p>
    <w:p w14:paraId="770D4E87" w14:textId="77777777" w:rsidR="00E138EA" w:rsidRDefault="00E138EA">
      <w:pPr>
        <w:spacing w:line="360" w:lineRule="auto"/>
        <w:rPr>
          <w:rFonts w:ascii="Times New Roman" w:eastAsia="Times New Roman" w:hAnsi="Times New Roman" w:cs="Times New Roman"/>
          <w:b/>
          <w:bCs/>
          <w:sz w:val="24"/>
          <w:szCs w:val="24"/>
        </w:rPr>
      </w:pPr>
    </w:p>
    <w:p w14:paraId="548A9358" w14:textId="77777777" w:rsidR="00E138EA" w:rsidRDefault="00000000">
      <w:pPr>
        <w:spacing w:line="36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G. BIBLIOGRAFIE</w:t>
      </w:r>
    </w:p>
    <w:p w14:paraId="63436C03" w14:textId="77777777" w:rsidR="00E138EA" w:rsidRDefault="00000000">
      <w:pPr>
        <w:spacing w:after="0" w:line="240" w:lineRule="auto"/>
        <w:ind w:firstLine="709"/>
        <w:jc w:val="both"/>
        <w:rPr>
          <w:rFonts w:ascii="Times New Roman" w:eastAsia="Times New Roman" w:hAnsi="Times New Roman" w:cs="Times New Roman"/>
          <w:b/>
          <w:bCs/>
          <w:sz w:val="24"/>
          <w:szCs w:val="24"/>
        </w:rPr>
      </w:pPr>
      <w:bookmarkStart w:id="1" w:name="_heading=h.30j0zll" w:colFirst="0" w:colLast="0"/>
      <w:bookmarkEnd w:id="1"/>
      <w:r>
        <w:rPr>
          <w:rFonts w:ascii="Times New Roman" w:eastAsia="Times New Roman" w:hAnsi="Times New Roman" w:cs="Times New Roman"/>
          <w:b/>
          <w:bCs/>
          <w:sz w:val="24"/>
          <w:szCs w:val="24"/>
        </w:rPr>
        <w:t>1. Seminar introductiv. Ce este filosofia politică?</w:t>
      </w:r>
    </w:p>
    <w:p w14:paraId="2C938F26" w14:textId="77777777" w:rsidR="00E138EA"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*Barry, Brian. 2002. „Why Political Science Needs Political Theory” </w:t>
      </w:r>
      <w:r>
        <w:rPr>
          <w:rFonts w:ascii="Times New Roman" w:eastAsia="Times New Roman" w:hAnsi="Times New Roman" w:cs="Times New Roman"/>
          <w:i/>
          <w:iCs/>
          <w:sz w:val="24"/>
          <w:szCs w:val="24"/>
        </w:rPr>
        <w:t>Scandinavian Political Studies</w:t>
      </w:r>
      <w:r>
        <w:rPr>
          <w:rFonts w:ascii="Times New Roman" w:eastAsia="Times New Roman" w:hAnsi="Times New Roman" w:cs="Times New Roman"/>
          <w:sz w:val="24"/>
          <w:szCs w:val="24"/>
        </w:rPr>
        <w:t xml:space="preserve"> 25 (2). pp. 107-115.</w:t>
      </w:r>
    </w:p>
    <w:p w14:paraId="33E77966" w14:textId="77777777" w:rsidR="00E138EA"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McDermott, Daniel. 2008. "Analytical Political Philosophy", în Leopold, David, Stears, Marc (eds.). Political Theory: Methods and Approaches, Oxford: Oxford University Press, pp.11-29.</w:t>
      </w:r>
    </w:p>
    <w:p w14:paraId="52291AAA" w14:textId="77777777" w:rsidR="00E138EA" w:rsidRDefault="00E138EA">
      <w:pPr>
        <w:spacing w:after="0" w:line="240" w:lineRule="auto"/>
        <w:ind w:firstLine="709"/>
        <w:jc w:val="both"/>
        <w:rPr>
          <w:rFonts w:ascii="Times New Roman" w:eastAsia="Times New Roman" w:hAnsi="Times New Roman" w:cs="Times New Roman"/>
          <w:sz w:val="24"/>
          <w:szCs w:val="24"/>
        </w:rPr>
      </w:pPr>
    </w:p>
    <w:p w14:paraId="0DF0D915" w14:textId="77777777" w:rsidR="00E138EA" w:rsidRDefault="00E138EA">
      <w:pPr>
        <w:spacing w:after="0" w:line="240" w:lineRule="auto"/>
        <w:ind w:firstLine="709"/>
        <w:jc w:val="both"/>
        <w:rPr>
          <w:rFonts w:ascii="Times New Roman" w:eastAsia="Times New Roman" w:hAnsi="Times New Roman" w:cs="Times New Roman"/>
          <w:sz w:val="24"/>
          <w:szCs w:val="24"/>
        </w:rPr>
      </w:pPr>
    </w:p>
    <w:p w14:paraId="6BC4AEA0" w14:textId="77777777" w:rsidR="00E138EA" w:rsidRDefault="00000000">
      <w:pPr>
        <w:spacing w:after="0" w:line="240" w:lineRule="auto"/>
        <w:ind w:firstLine="709"/>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I. Teorii contemporane. Rawls, Nozick, Dworkin</w:t>
      </w:r>
    </w:p>
    <w:p w14:paraId="736C3293" w14:textId="77777777" w:rsidR="00E138EA" w:rsidRDefault="00E138EA">
      <w:pPr>
        <w:spacing w:after="0" w:line="240" w:lineRule="auto"/>
        <w:ind w:firstLine="709"/>
        <w:jc w:val="both"/>
        <w:rPr>
          <w:rFonts w:ascii="Times New Roman" w:eastAsia="Times New Roman" w:hAnsi="Times New Roman" w:cs="Times New Roman"/>
          <w:sz w:val="24"/>
          <w:szCs w:val="24"/>
        </w:rPr>
      </w:pPr>
    </w:p>
    <w:p w14:paraId="18DD1463" w14:textId="77777777" w:rsidR="00E138EA" w:rsidRDefault="00000000">
      <w:pPr>
        <w:spacing w:after="0" w:line="240" w:lineRule="auto"/>
        <w:ind w:firstLine="709"/>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2-3. Autoritate şi dreptate. Contractualismul rawlsian.</w:t>
      </w:r>
    </w:p>
    <w:p w14:paraId="7463CB7D" w14:textId="77777777" w:rsidR="00E138EA"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*Rawls, John. [1971]1998. </w:t>
      </w:r>
      <w:r>
        <w:rPr>
          <w:rFonts w:ascii="Times New Roman" w:eastAsia="Times New Roman" w:hAnsi="Times New Roman" w:cs="Times New Roman"/>
          <w:i/>
          <w:iCs/>
          <w:sz w:val="24"/>
          <w:szCs w:val="24"/>
        </w:rPr>
        <w:t>A Theory of Justice</w:t>
      </w:r>
      <w:r>
        <w:rPr>
          <w:rFonts w:ascii="Times New Roman" w:eastAsia="Times New Roman" w:hAnsi="Times New Roman" w:cs="Times New Roman"/>
          <w:sz w:val="24"/>
          <w:szCs w:val="24"/>
        </w:rPr>
        <w:t>. Belknap Press. (§§. 1-4) pp. 3-19.</w:t>
      </w:r>
    </w:p>
    <w:p w14:paraId="33827D16" w14:textId="77777777" w:rsidR="00E138EA"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*Rawls, John. [1971]1998. </w:t>
      </w:r>
      <w:r>
        <w:rPr>
          <w:rFonts w:ascii="Times New Roman" w:eastAsia="Times New Roman" w:hAnsi="Times New Roman" w:cs="Times New Roman"/>
          <w:i/>
          <w:iCs/>
          <w:sz w:val="24"/>
          <w:szCs w:val="24"/>
        </w:rPr>
        <w:t>A Theory of Justice</w:t>
      </w:r>
      <w:r>
        <w:rPr>
          <w:rFonts w:ascii="Times New Roman" w:eastAsia="Times New Roman" w:hAnsi="Times New Roman" w:cs="Times New Roman"/>
          <w:sz w:val="24"/>
          <w:szCs w:val="24"/>
        </w:rPr>
        <w:t xml:space="preserve">. Belknap Press. (§§.10-12) pp. 47-65. </w:t>
      </w:r>
    </w:p>
    <w:p w14:paraId="30058671" w14:textId="77777777" w:rsidR="00E138EA"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Hampton, Jean. „Contracts and Choices. Does Rawls Have a Social Contract Theory?” </w:t>
      </w:r>
      <w:r>
        <w:rPr>
          <w:rFonts w:ascii="Times New Roman" w:eastAsia="Times New Roman" w:hAnsi="Times New Roman" w:cs="Times New Roman"/>
          <w:i/>
          <w:iCs/>
          <w:sz w:val="24"/>
          <w:szCs w:val="24"/>
        </w:rPr>
        <w:t>The Journal of Philosophy</w:t>
      </w:r>
      <w:r>
        <w:rPr>
          <w:rFonts w:ascii="Times New Roman" w:eastAsia="Times New Roman" w:hAnsi="Times New Roman" w:cs="Times New Roman"/>
          <w:sz w:val="24"/>
          <w:szCs w:val="24"/>
        </w:rPr>
        <w:t xml:space="preserve"> 77 (6). pp. 315-338.</w:t>
      </w:r>
    </w:p>
    <w:p w14:paraId="5F036189" w14:textId="77777777" w:rsidR="00E138EA" w:rsidRDefault="00E138EA">
      <w:pPr>
        <w:spacing w:after="0" w:line="240" w:lineRule="auto"/>
        <w:ind w:firstLine="709"/>
        <w:jc w:val="both"/>
        <w:rPr>
          <w:rFonts w:ascii="Times New Roman" w:eastAsia="Times New Roman" w:hAnsi="Times New Roman" w:cs="Times New Roman"/>
          <w:sz w:val="24"/>
          <w:szCs w:val="24"/>
        </w:rPr>
      </w:pPr>
    </w:p>
    <w:p w14:paraId="1FC19F5C" w14:textId="77777777" w:rsidR="00E138EA" w:rsidRDefault="00000000">
      <w:pPr>
        <w:spacing w:after="0" w:line="240" w:lineRule="auto"/>
        <w:ind w:firstLine="709"/>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4-5. Autoritate limitată. Robert Nozick şi geneza statului minimal</w:t>
      </w:r>
    </w:p>
    <w:p w14:paraId="620B570C" w14:textId="77777777" w:rsidR="00E138EA"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*Nozick, Robert. 1974. </w:t>
      </w:r>
      <w:r>
        <w:rPr>
          <w:rFonts w:ascii="Times New Roman" w:eastAsia="Times New Roman" w:hAnsi="Times New Roman" w:cs="Times New Roman"/>
          <w:i/>
          <w:iCs/>
          <w:sz w:val="24"/>
          <w:szCs w:val="24"/>
        </w:rPr>
        <w:t>Anarchy, State and Utopia</w:t>
      </w:r>
      <w:r>
        <w:rPr>
          <w:rFonts w:ascii="Times New Roman" w:eastAsia="Times New Roman" w:hAnsi="Times New Roman" w:cs="Times New Roman"/>
          <w:sz w:val="24"/>
          <w:szCs w:val="24"/>
        </w:rPr>
        <w:t xml:space="preserve">. Oxford-Cambridge: Blackwell. pp. 3-6 si 10-33. (ed. rom, Bucureşti: Humanitas. 1997. pp. 45-75) </w:t>
      </w:r>
    </w:p>
    <w:p w14:paraId="68176443" w14:textId="77777777" w:rsidR="00E138EA"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*Nozick, Robert. 1974.  </w:t>
      </w:r>
      <w:r>
        <w:rPr>
          <w:rFonts w:ascii="Times New Roman" w:eastAsia="Times New Roman" w:hAnsi="Times New Roman" w:cs="Times New Roman"/>
          <w:i/>
          <w:iCs/>
          <w:sz w:val="24"/>
          <w:szCs w:val="24"/>
        </w:rPr>
        <w:t>Anarchy, State and Utopia</w:t>
      </w:r>
      <w:r>
        <w:rPr>
          <w:rFonts w:ascii="Times New Roman" w:eastAsia="Times New Roman" w:hAnsi="Times New Roman" w:cs="Times New Roman"/>
          <w:sz w:val="24"/>
          <w:szCs w:val="24"/>
        </w:rPr>
        <w:t>. Oxford-Cambridge: Blackwell. pp. 149-164 si 167-182. (ed. rom, Bucureşti: Humanitas. 1997. pp. 197-231)</w:t>
      </w:r>
    </w:p>
    <w:p w14:paraId="646E56AC" w14:textId="77777777" w:rsidR="00E138EA"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Rothbard, Murray. [1982]1998. </w:t>
      </w:r>
      <w:r>
        <w:rPr>
          <w:rFonts w:ascii="Times New Roman" w:eastAsia="Times New Roman" w:hAnsi="Times New Roman" w:cs="Times New Roman"/>
          <w:i/>
          <w:iCs/>
          <w:sz w:val="24"/>
          <w:szCs w:val="24"/>
        </w:rPr>
        <w:t>The Ethics of Liberty</w:t>
      </w:r>
      <w:r>
        <w:rPr>
          <w:rFonts w:ascii="Times New Roman" w:eastAsia="Times New Roman" w:hAnsi="Times New Roman" w:cs="Times New Roman"/>
          <w:sz w:val="24"/>
          <w:szCs w:val="24"/>
        </w:rPr>
        <w:t>. New York: NYUP. cap. 29, pp. 231-253.</w:t>
      </w:r>
    </w:p>
    <w:p w14:paraId="77FFF9BE" w14:textId="77777777" w:rsidR="00E138EA" w:rsidRDefault="00E138EA">
      <w:pPr>
        <w:spacing w:after="0" w:line="240" w:lineRule="auto"/>
        <w:ind w:firstLine="709"/>
        <w:jc w:val="both"/>
        <w:rPr>
          <w:rFonts w:ascii="Times New Roman" w:eastAsia="Times New Roman" w:hAnsi="Times New Roman" w:cs="Times New Roman"/>
          <w:sz w:val="24"/>
          <w:szCs w:val="24"/>
        </w:rPr>
      </w:pPr>
    </w:p>
    <w:p w14:paraId="321CF87E" w14:textId="77777777" w:rsidR="00E138EA" w:rsidRDefault="00000000">
      <w:pPr>
        <w:spacing w:after="0" w:line="240" w:lineRule="auto"/>
        <w:ind w:firstLine="709"/>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6-7. Egalitatea liberală. Teoria egalității resurselor - Dworkin</w:t>
      </w:r>
    </w:p>
    <w:p w14:paraId="1C75C707" w14:textId="77777777" w:rsidR="00E138EA"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*Dworkin, Ronald. 2000. </w:t>
      </w:r>
      <w:r>
        <w:rPr>
          <w:rFonts w:ascii="Times New Roman" w:eastAsia="Times New Roman" w:hAnsi="Times New Roman" w:cs="Times New Roman"/>
          <w:i/>
          <w:iCs/>
          <w:sz w:val="24"/>
          <w:szCs w:val="24"/>
        </w:rPr>
        <w:t>Sovereign Virtue. The Theory and Practice of Equality</w:t>
      </w:r>
      <w:r>
        <w:rPr>
          <w:rFonts w:ascii="Times New Roman" w:eastAsia="Times New Roman" w:hAnsi="Times New Roman" w:cs="Times New Roman"/>
          <w:sz w:val="24"/>
          <w:szCs w:val="24"/>
        </w:rPr>
        <w:t>. Cambridge-London: Harvard University Press. pp. 65-109.</w:t>
      </w:r>
    </w:p>
    <w:p w14:paraId="6D61156E" w14:textId="77777777" w:rsidR="00E138EA" w:rsidRDefault="00E138EA">
      <w:pPr>
        <w:spacing w:after="0" w:line="240" w:lineRule="auto"/>
        <w:ind w:firstLine="709"/>
        <w:jc w:val="both"/>
        <w:rPr>
          <w:rFonts w:ascii="Times New Roman" w:eastAsia="Times New Roman" w:hAnsi="Times New Roman" w:cs="Times New Roman"/>
          <w:color w:val="FF0000"/>
          <w:sz w:val="24"/>
          <w:szCs w:val="24"/>
        </w:rPr>
      </w:pPr>
    </w:p>
    <w:p w14:paraId="40801E83" w14:textId="77777777" w:rsidR="00E138EA" w:rsidRDefault="00E138EA">
      <w:pPr>
        <w:spacing w:after="0" w:line="240" w:lineRule="auto"/>
        <w:ind w:firstLine="709"/>
        <w:jc w:val="both"/>
        <w:rPr>
          <w:rFonts w:ascii="Times New Roman" w:eastAsia="Times New Roman" w:hAnsi="Times New Roman" w:cs="Times New Roman"/>
          <w:sz w:val="24"/>
          <w:szCs w:val="24"/>
        </w:rPr>
      </w:pPr>
    </w:p>
    <w:p w14:paraId="0E1F63AE" w14:textId="77777777" w:rsidR="00E138EA" w:rsidRDefault="00000000">
      <w:pPr>
        <w:spacing w:after="0" w:line="240" w:lineRule="auto"/>
        <w:ind w:firstLine="709"/>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II. Valori politice. Egalitate, libertate, democratie, drepturi</w:t>
      </w:r>
    </w:p>
    <w:p w14:paraId="653FC6C0" w14:textId="77777777" w:rsidR="00E138EA" w:rsidRDefault="00E138EA">
      <w:pPr>
        <w:spacing w:after="0" w:line="240" w:lineRule="auto"/>
        <w:ind w:firstLine="709"/>
        <w:jc w:val="both"/>
        <w:rPr>
          <w:rFonts w:ascii="Times New Roman" w:eastAsia="Times New Roman" w:hAnsi="Times New Roman" w:cs="Times New Roman"/>
          <w:sz w:val="24"/>
          <w:szCs w:val="24"/>
        </w:rPr>
      </w:pPr>
    </w:p>
    <w:p w14:paraId="5AB8AAF6" w14:textId="77777777" w:rsidR="00E138EA" w:rsidRDefault="00E138EA">
      <w:pPr>
        <w:spacing w:after="0" w:line="240" w:lineRule="auto"/>
        <w:ind w:firstLine="709"/>
        <w:jc w:val="both"/>
        <w:rPr>
          <w:rFonts w:ascii="Times New Roman" w:eastAsia="Times New Roman" w:hAnsi="Times New Roman" w:cs="Times New Roman"/>
          <w:sz w:val="24"/>
          <w:szCs w:val="24"/>
        </w:rPr>
      </w:pPr>
    </w:p>
    <w:p w14:paraId="798378D4" w14:textId="77777777" w:rsidR="00E138EA" w:rsidRDefault="00000000">
      <w:pPr>
        <w:spacing w:after="0" w:line="240" w:lineRule="auto"/>
        <w:ind w:firstLine="709"/>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8. Egalitatea complexă</w:t>
      </w:r>
    </w:p>
    <w:p w14:paraId="43BF5893" w14:textId="77777777" w:rsidR="00E138EA"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*Walzer, Michael. 1983. </w:t>
      </w:r>
      <w:r>
        <w:rPr>
          <w:rFonts w:ascii="Times New Roman" w:eastAsia="Times New Roman" w:hAnsi="Times New Roman" w:cs="Times New Roman"/>
          <w:i/>
          <w:iCs/>
          <w:sz w:val="24"/>
          <w:szCs w:val="24"/>
        </w:rPr>
        <w:t>Spheres of Justice</w:t>
      </w:r>
      <w:r>
        <w:rPr>
          <w:rFonts w:ascii="Times New Roman" w:eastAsia="Times New Roman" w:hAnsi="Times New Roman" w:cs="Times New Roman"/>
          <w:sz w:val="24"/>
          <w:szCs w:val="24"/>
        </w:rPr>
        <w:t>.</w:t>
      </w:r>
      <w:r>
        <w:rPr>
          <w:rFonts w:ascii="Times New Roman" w:eastAsia="Times New Roman" w:hAnsi="Times New Roman" w:cs="Times New Roman"/>
          <w:i/>
          <w:iCs/>
          <w:sz w:val="24"/>
          <w:szCs w:val="24"/>
        </w:rPr>
        <w:t xml:space="preserve"> </w:t>
      </w:r>
      <w:r>
        <w:rPr>
          <w:rFonts w:ascii="Times New Roman" w:eastAsia="Times New Roman" w:hAnsi="Times New Roman" w:cs="Times New Roman"/>
          <w:sz w:val="24"/>
          <w:szCs w:val="24"/>
        </w:rPr>
        <w:t>Basic Books. pp. 3-30.</w:t>
      </w:r>
    </w:p>
    <w:p w14:paraId="1EB5C71C" w14:textId="77777777" w:rsidR="00E138EA"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Sen, Amartya K. 1997. „Equality of What?” în Goodin, Robert. E, Pettit, Phillip, </w:t>
      </w:r>
      <w:r>
        <w:rPr>
          <w:rFonts w:ascii="Times New Roman" w:eastAsia="Times New Roman" w:hAnsi="Times New Roman" w:cs="Times New Roman"/>
          <w:i/>
          <w:iCs/>
          <w:sz w:val="24"/>
          <w:szCs w:val="24"/>
        </w:rPr>
        <w:t>Contemporary Political Philosophy: an Anthology</w:t>
      </w:r>
      <w:r>
        <w:rPr>
          <w:rFonts w:ascii="Times New Roman" w:eastAsia="Times New Roman" w:hAnsi="Times New Roman" w:cs="Times New Roman"/>
          <w:sz w:val="24"/>
          <w:szCs w:val="24"/>
        </w:rPr>
        <w:t>.  Malden-Oxford: Blackwell. pp. 476-486</w:t>
      </w:r>
    </w:p>
    <w:p w14:paraId="3EA4507E" w14:textId="77777777" w:rsidR="00E138EA" w:rsidRDefault="00E138EA">
      <w:pPr>
        <w:spacing w:after="0" w:line="240" w:lineRule="auto"/>
        <w:ind w:firstLine="709"/>
        <w:jc w:val="both"/>
        <w:rPr>
          <w:rFonts w:ascii="Times New Roman" w:eastAsia="Times New Roman" w:hAnsi="Times New Roman" w:cs="Times New Roman"/>
          <w:sz w:val="24"/>
          <w:szCs w:val="24"/>
        </w:rPr>
      </w:pPr>
    </w:p>
    <w:p w14:paraId="40B0CB03" w14:textId="77777777" w:rsidR="00E138EA" w:rsidRDefault="00000000">
      <w:pPr>
        <w:spacing w:after="0" w:line="240" w:lineRule="auto"/>
        <w:ind w:firstLine="709"/>
        <w:jc w:val="both"/>
        <w:rPr>
          <w:rFonts w:ascii="Times New Roman" w:eastAsia="Times New Roman" w:hAnsi="Times New Roman" w:cs="Times New Roman"/>
          <w:b/>
          <w:bCs/>
          <w:color w:val="FF0000"/>
          <w:sz w:val="24"/>
          <w:szCs w:val="24"/>
        </w:rPr>
      </w:pPr>
      <w:r>
        <w:rPr>
          <w:rFonts w:ascii="Times New Roman" w:eastAsia="Times New Roman" w:hAnsi="Times New Roman" w:cs="Times New Roman"/>
          <w:b/>
          <w:bCs/>
          <w:sz w:val="24"/>
          <w:szCs w:val="24"/>
        </w:rPr>
        <w:t xml:space="preserve">9. Sensuri ale libertăţii (I). Utilitarism și libertate </w:t>
      </w:r>
    </w:p>
    <w:p w14:paraId="596918BE" w14:textId="77777777" w:rsidR="00E138EA"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*Mill, John Stuart. [1859]1994. </w:t>
      </w:r>
      <w:r>
        <w:rPr>
          <w:rFonts w:ascii="Times New Roman" w:eastAsia="Times New Roman" w:hAnsi="Times New Roman" w:cs="Times New Roman"/>
          <w:i/>
          <w:iCs/>
          <w:sz w:val="24"/>
          <w:szCs w:val="24"/>
        </w:rPr>
        <w:t>Despre libertate</w:t>
      </w:r>
      <w:r>
        <w:rPr>
          <w:rFonts w:ascii="Times New Roman" w:eastAsia="Times New Roman" w:hAnsi="Times New Roman" w:cs="Times New Roman"/>
          <w:sz w:val="24"/>
          <w:szCs w:val="24"/>
        </w:rPr>
        <w:t xml:space="preserve">  (trad. A. P. Iliescu). Bucureşti: Humanitas. (cap. 1 si 5) pp. 7-23, 122-149.</w:t>
      </w:r>
    </w:p>
    <w:p w14:paraId="2FE70505" w14:textId="77777777" w:rsidR="00E138EA" w:rsidRDefault="00E138EA">
      <w:pPr>
        <w:spacing w:after="0" w:line="240" w:lineRule="auto"/>
        <w:ind w:firstLine="709"/>
        <w:jc w:val="both"/>
        <w:rPr>
          <w:rFonts w:ascii="Times New Roman" w:eastAsia="Times New Roman" w:hAnsi="Times New Roman" w:cs="Times New Roman"/>
          <w:sz w:val="24"/>
          <w:szCs w:val="24"/>
        </w:rPr>
      </w:pPr>
    </w:p>
    <w:p w14:paraId="4CB85C0B" w14:textId="77777777" w:rsidR="00E138EA" w:rsidRDefault="00000000">
      <w:pPr>
        <w:spacing w:after="0" w:line="240" w:lineRule="auto"/>
        <w:ind w:firstLine="709"/>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10. Sensuri ale libertății (II). Libertatea pozitivă și libertatea negativă</w:t>
      </w:r>
    </w:p>
    <w:p w14:paraId="57AFF9EC" w14:textId="77777777" w:rsidR="00E138EA"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*Berlin, Isaiah. [1969]2010. „Două concepte de libertate”, în Berlin, Isaiah. </w:t>
      </w:r>
      <w:r>
        <w:rPr>
          <w:rFonts w:ascii="Times New Roman" w:eastAsia="Times New Roman" w:hAnsi="Times New Roman" w:cs="Times New Roman"/>
          <w:i/>
          <w:iCs/>
          <w:sz w:val="24"/>
          <w:szCs w:val="24"/>
        </w:rPr>
        <w:t>Cinci eseuri despre libertate</w:t>
      </w:r>
      <w:r>
        <w:rPr>
          <w:rFonts w:ascii="Times New Roman" w:eastAsia="Times New Roman" w:hAnsi="Times New Roman" w:cs="Times New Roman"/>
          <w:sz w:val="24"/>
          <w:szCs w:val="24"/>
        </w:rPr>
        <w:t xml:space="preserve"> (trad. Laurenţiu Ştefan Scalat). Bucureşti: Humanitas. pp. 242-261.</w:t>
      </w:r>
    </w:p>
    <w:p w14:paraId="1513AA1B" w14:textId="77777777" w:rsidR="00E138EA"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Taylor, Charles. 1997. “What’s Wrong with Negative Liberty?” în Goodin, Robert. E, Pettit, Phillip, </w:t>
      </w:r>
      <w:r>
        <w:rPr>
          <w:rFonts w:ascii="Times New Roman" w:eastAsia="Times New Roman" w:hAnsi="Times New Roman" w:cs="Times New Roman"/>
          <w:i/>
          <w:iCs/>
          <w:sz w:val="24"/>
          <w:szCs w:val="24"/>
        </w:rPr>
        <w:t>Contemporary Political Philosophy: an Anthology</w:t>
      </w:r>
      <w:r>
        <w:rPr>
          <w:rFonts w:ascii="Times New Roman" w:eastAsia="Times New Roman" w:hAnsi="Times New Roman" w:cs="Times New Roman"/>
          <w:sz w:val="24"/>
          <w:szCs w:val="24"/>
        </w:rPr>
        <w:t>.  Malden-Oxford: Blackwell. pp. 418-426.</w:t>
      </w:r>
    </w:p>
    <w:p w14:paraId="2E717958" w14:textId="77777777" w:rsidR="00E138EA" w:rsidRDefault="00E138EA">
      <w:pPr>
        <w:spacing w:after="0" w:line="240" w:lineRule="auto"/>
        <w:ind w:firstLine="709"/>
        <w:jc w:val="both"/>
        <w:rPr>
          <w:rFonts w:ascii="Times New Roman" w:eastAsia="Times New Roman" w:hAnsi="Times New Roman" w:cs="Times New Roman"/>
          <w:sz w:val="24"/>
          <w:szCs w:val="24"/>
        </w:rPr>
      </w:pPr>
    </w:p>
    <w:p w14:paraId="5248ECE6" w14:textId="77777777" w:rsidR="00E138EA" w:rsidRDefault="00000000">
      <w:pPr>
        <w:spacing w:after="0" w:line="240" w:lineRule="auto"/>
        <w:ind w:firstLine="709"/>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11. Autoritate şi legitimitate democratică. Justificări normative ale democraţiei.</w:t>
      </w:r>
    </w:p>
    <w:p w14:paraId="52B51BC7" w14:textId="77777777" w:rsidR="00E138EA"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*Christiano, Thomas. 2002. „Democracy as equality”, in </w:t>
      </w:r>
      <w:r>
        <w:rPr>
          <w:rFonts w:ascii="Times New Roman" w:eastAsia="Times New Roman" w:hAnsi="Times New Roman" w:cs="Times New Roman"/>
          <w:i/>
          <w:iCs/>
          <w:sz w:val="24"/>
          <w:szCs w:val="24"/>
        </w:rPr>
        <w:t xml:space="preserve">Democracy, </w:t>
      </w:r>
      <w:r>
        <w:rPr>
          <w:rFonts w:ascii="Times New Roman" w:eastAsia="Times New Roman" w:hAnsi="Times New Roman" w:cs="Times New Roman"/>
          <w:sz w:val="24"/>
          <w:szCs w:val="24"/>
        </w:rPr>
        <w:t>Estlund, David (ed.), Oxford: Blackwell, pp. 31-51.</w:t>
      </w:r>
    </w:p>
    <w:p w14:paraId="08F79489" w14:textId="77777777" w:rsidR="00E138EA"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Arneson, Richard. 2009. „The Supposed Right to a Democratic Say” în Christiano, Thomas, Christman, John (eds.). </w:t>
      </w:r>
      <w:r>
        <w:rPr>
          <w:rFonts w:ascii="Times New Roman" w:eastAsia="Times New Roman" w:hAnsi="Times New Roman" w:cs="Times New Roman"/>
          <w:i/>
          <w:iCs/>
          <w:sz w:val="24"/>
          <w:szCs w:val="24"/>
        </w:rPr>
        <w:t>Contemporary Debates in Political Philosophy</w:t>
      </w:r>
      <w:r>
        <w:rPr>
          <w:rFonts w:ascii="Times New Roman" w:eastAsia="Times New Roman" w:hAnsi="Times New Roman" w:cs="Times New Roman"/>
          <w:sz w:val="24"/>
          <w:szCs w:val="24"/>
        </w:rPr>
        <w:t>. Malden – Oxford: Wiley-Blackwell. pp. 197-212.</w:t>
      </w:r>
    </w:p>
    <w:p w14:paraId="1D0A0D2F" w14:textId="77777777" w:rsidR="00E138EA"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Anderson, Elisabeth. 2009. „Democracy: Instrumental vs. Non.Instrumental Values” în Christiano, Thomas, Christman, John (eds.). </w:t>
      </w:r>
      <w:r>
        <w:rPr>
          <w:rFonts w:ascii="Times New Roman" w:eastAsia="Times New Roman" w:hAnsi="Times New Roman" w:cs="Times New Roman"/>
          <w:i/>
          <w:iCs/>
          <w:sz w:val="24"/>
          <w:szCs w:val="24"/>
        </w:rPr>
        <w:t>Contemporary Debates in Political Philosophy</w:t>
      </w:r>
      <w:r>
        <w:rPr>
          <w:rFonts w:ascii="Times New Roman" w:eastAsia="Times New Roman" w:hAnsi="Times New Roman" w:cs="Times New Roman"/>
          <w:sz w:val="24"/>
          <w:szCs w:val="24"/>
        </w:rPr>
        <w:t>. Malden – Oxford: Wiley-Blackwell. pp. 213-227.</w:t>
      </w:r>
    </w:p>
    <w:p w14:paraId="25A88D82" w14:textId="77777777" w:rsidR="00E138EA"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Habermas, Jurgen. 1996. „Three Normative Models of Democracy” în Benhabib, Seyla (ed.). </w:t>
      </w:r>
      <w:r>
        <w:rPr>
          <w:rFonts w:ascii="Times New Roman" w:eastAsia="Times New Roman" w:hAnsi="Times New Roman" w:cs="Times New Roman"/>
          <w:i/>
          <w:iCs/>
          <w:sz w:val="24"/>
          <w:szCs w:val="24"/>
        </w:rPr>
        <w:t>Democracy and Difference. Contesting the Boundaries of the Political</w:t>
      </w:r>
      <w:r>
        <w:rPr>
          <w:rFonts w:ascii="Times New Roman" w:eastAsia="Times New Roman" w:hAnsi="Times New Roman" w:cs="Times New Roman"/>
          <w:sz w:val="24"/>
          <w:szCs w:val="24"/>
        </w:rPr>
        <w:t>. Princeton University Press. pp. 21-30.</w:t>
      </w:r>
    </w:p>
    <w:p w14:paraId="4E496800" w14:textId="77777777" w:rsidR="00E138EA" w:rsidRDefault="00E138EA">
      <w:pPr>
        <w:spacing w:after="0" w:line="240" w:lineRule="auto"/>
        <w:ind w:firstLine="709"/>
        <w:jc w:val="both"/>
        <w:rPr>
          <w:rFonts w:ascii="Times New Roman" w:eastAsia="Times New Roman" w:hAnsi="Times New Roman" w:cs="Times New Roman"/>
          <w:sz w:val="24"/>
          <w:szCs w:val="24"/>
        </w:rPr>
      </w:pPr>
    </w:p>
    <w:p w14:paraId="7127B58B" w14:textId="77777777" w:rsidR="00E138EA" w:rsidRDefault="00000000">
      <w:pPr>
        <w:spacing w:after="0" w:line="240" w:lineRule="auto"/>
        <w:ind w:firstLine="709"/>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12. Drepturile omului</w:t>
      </w:r>
    </w:p>
    <w:p w14:paraId="1B6C84C4" w14:textId="77777777" w:rsidR="00E138EA"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*Nickel, James W. 2009. „A Defense of Welfare Rights as Human Rights” în Christiano, Thomas, Christman, John (eds.). </w:t>
      </w:r>
      <w:r>
        <w:rPr>
          <w:rFonts w:ascii="Times New Roman" w:eastAsia="Times New Roman" w:hAnsi="Times New Roman" w:cs="Times New Roman"/>
          <w:i/>
          <w:iCs/>
          <w:sz w:val="24"/>
          <w:szCs w:val="24"/>
        </w:rPr>
        <w:t>Contemporary Debates in Political Philosophy</w:t>
      </w:r>
      <w:r>
        <w:rPr>
          <w:rFonts w:ascii="Times New Roman" w:eastAsia="Times New Roman" w:hAnsi="Times New Roman" w:cs="Times New Roman"/>
          <w:sz w:val="24"/>
          <w:szCs w:val="24"/>
        </w:rPr>
        <w:t>. Malden – Oxford: Wiley-Blackwell. pp. 437-456.</w:t>
      </w:r>
    </w:p>
    <w:p w14:paraId="2D2E2301" w14:textId="77777777" w:rsidR="00E138EA"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O’Neill, Onora. 2009. „The Dark Side of Human Rights” în Christiano, Thomas, Christman, John (eds.). </w:t>
      </w:r>
      <w:r>
        <w:rPr>
          <w:rFonts w:ascii="Times New Roman" w:eastAsia="Times New Roman" w:hAnsi="Times New Roman" w:cs="Times New Roman"/>
          <w:i/>
          <w:iCs/>
          <w:sz w:val="24"/>
          <w:szCs w:val="24"/>
        </w:rPr>
        <w:t>Contemporary Debates in Political Philosophy</w:t>
      </w:r>
      <w:r>
        <w:rPr>
          <w:rFonts w:ascii="Times New Roman" w:eastAsia="Times New Roman" w:hAnsi="Times New Roman" w:cs="Times New Roman"/>
          <w:sz w:val="24"/>
          <w:szCs w:val="24"/>
        </w:rPr>
        <w:t>. Malden – Oxford: Wiley-Blackwell. pp. 425-436.</w:t>
      </w:r>
    </w:p>
    <w:p w14:paraId="5E01A1FF" w14:textId="77777777" w:rsidR="00E138EA" w:rsidRDefault="00E138EA">
      <w:pPr>
        <w:spacing w:after="0" w:line="240" w:lineRule="auto"/>
        <w:ind w:firstLine="709"/>
        <w:jc w:val="both"/>
        <w:rPr>
          <w:rFonts w:ascii="Times New Roman" w:eastAsia="Times New Roman" w:hAnsi="Times New Roman" w:cs="Times New Roman"/>
          <w:sz w:val="24"/>
          <w:szCs w:val="24"/>
        </w:rPr>
      </w:pPr>
    </w:p>
    <w:p w14:paraId="7FB09C28" w14:textId="77777777" w:rsidR="00E138EA" w:rsidRDefault="00E138EA">
      <w:pPr>
        <w:spacing w:after="0" w:line="240" w:lineRule="auto"/>
        <w:ind w:firstLine="709"/>
        <w:jc w:val="both"/>
        <w:rPr>
          <w:rFonts w:ascii="Times New Roman" w:eastAsia="Times New Roman" w:hAnsi="Times New Roman" w:cs="Times New Roman"/>
          <w:sz w:val="24"/>
          <w:szCs w:val="24"/>
        </w:rPr>
      </w:pPr>
    </w:p>
    <w:p w14:paraId="3563B9A5" w14:textId="77777777" w:rsidR="00E138EA" w:rsidRDefault="00000000">
      <w:pPr>
        <w:spacing w:after="0" w:line="240" w:lineRule="auto"/>
        <w:ind w:firstLine="709"/>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III. Dezbateri actuale</w:t>
      </w:r>
    </w:p>
    <w:p w14:paraId="4DD5C662" w14:textId="77777777" w:rsidR="00E138EA" w:rsidRDefault="00E138EA">
      <w:pPr>
        <w:spacing w:after="0" w:line="240" w:lineRule="auto"/>
        <w:ind w:firstLine="709"/>
        <w:jc w:val="both"/>
        <w:rPr>
          <w:rFonts w:ascii="Times New Roman" w:eastAsia="Times New Roman" w:hAnsi="Times New Roman" w:cs="Times New Roman"/>
          <w:b/>
          <w:bCs/>
          <w:sz w:val="24"/>
          <w:szCs w:val="24"/>
        </w:rPr>
      </w:pPr>
    </w:p>
    <w:p w14:paraId="1D287678" w14:textId="77777777" w:rsidR="00E138EA" w:rsidRDefault="00000000">
      <w:pPr>
        <w:spacing w:after="0" w:line="240" w:lineRule="auto"/>
        <w:ind w:firstLine="709"/>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13. Minorităţi etnice, culturale, religioase. Problema drepturilor de grup</w:t>
      </w:r>
    </w:p>
    <w:p w14:paraId="34559D68" w14:textId="77777777" w:rsidR="00E138EA" w:rsidRDefault="00E138EA">
      <w:pPr>
        <w:spacing w:after="0" w:line="240" w:lineRule="auto"/>
        <w:ind w:firstLine="709"/>
        <w:jc w:val="both"/>
        <w:rPr>
          <w:rFonts w:ascii="Times New Roman" w:eastAsia="Times New Roman" w:hAnsi="Times New Roman" w:cs="Times New Roman"/>
          <w:b/>
          <w:bCs/>
          <w:sz w:val="24"/>
          <w:szCs w:val="24"/>
        </w:rPr>
      </w:pPr>
    </w:p>
    <w:p w14:paraId="53846104" w14:textId="77777777" w:rsidR="00E138EA"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*Kymlicka, Will. 1995. </w:t>
      </w:r>
      <w:r>
        <w:rPr>
          <w:rFonts w:ascii="Times New Roman" w:eastAsia="Times New Roman" w:hAnsi="Times New Roman" w:cs="Times New Roman"/>
          <w:i/>
          <w:iCs/>
          <w:sz w:val="24"/>
          <w:szCs w:val="24"/>
        </w:rPr>
        <w:t xml:space="preserve">Multicultural citizenship. A liberal theory of minority rights. </w:t>
      </w:r>
      <w:r>
        <w:rPr>
          <w:rFonts w:ascii="Times New Roman" w:eastAsia="Times New Roman" w:hAnsi="Times New Roman" w:cs="Times New Roman"/>
          <w:sz w:val="24"/>
          <w:szCs w:val="24"/>
        </w:rPr>
        <w:t>New York-Oxford University Press. pp.34-48; 75-106.</w:t>
      </w:r>
    </w:p>
    <w:p w14:paraId="188AC62D" w14:textId="77777777" w:rsidR="00E138EA"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Barry, Brian. 2003. „Theories of Group Rights” în Matravers, Derek, Pike, Jon (eds.). </w:t>
      </w:r>
      <w:r>
        <w:rPr>
          <w:rFonts w:ascii="Times New Roman" w:eastAsia="Times New Roman" w:hAnsi="Times New Roman" w:cs="Times New Roman"/>
          <w:i/>
          <w:iCs/>
          <w:sz w:val="24"/>
          <w:szCs w:val="24"/>
        </w:rPr>
        <w:t>Debates in Contemporary Political Philosophy. An Anthology</w:t>
      </w:r>
      <w:r>
        <w:rPr>
          <w:rFonts w:ascii="Times New Roman" w:eastAsia="Times New Roman" w:hAnsi="Times New Roman" w:cs="Times New Roman"/>
          <w:sz w:val="24"/>
          <w:szCs w:val="24"/>
        </w:rPr>
        <w:t>. London-New York: Routledge. pp. 248-263.</w:t>
      </w:r>
    </w:p>
    <w:p w14:paraId="1EE15928" w14:textId="77777777" w:rsidR="00E138EA"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Parekh, Bhikhu. 2003. „Contemporary liberal responses to diversity” în Matravers, Derek, Pike, Jon (eds.). </w:t>
      </w:r>
      <w:r>
        <w:rPr>
          <w:rFonts w:ascii="Times New Roman" w:eastAsia="Times New Roman" w:hAnsi="Times New Roman" w:cs="Times New Roman"/>
          <w:i/>
          <w:iCs/>
          <w:sz w:val="24"/>
          <w:szCs w:val="24"/>
        </w:rPr>
        <w:t>Debates in Contemporary Political Philosophy. An Anthology</w:t>
      </w:r>
      <w:r>
        <w:rPr>
          <w:rFonts w:ascii="Times New Roman" w:eastAsia="Times New Roman" w:hAnsi="Times New Roman" w:cs="Times New Roman"/>
          <w:sz w:val="24"/>
          <w:szCs w:val="24"/>
        </w:rPr>
        <w:t>. London-New York: Routledge. pp. 239-247.</w:t>
      </w:r>
    </w:p>
    <w:p w14:paraId="46261ED6" w14:textId="77777777" w:rsidR="00E138EA" w:rsidRDefault="00E138EA">
      <w:pPr>
        <w:spacing w:after="0" w:line="240" w:lineRule="auto"/>
        <w:ind w:firstLine="709"/>
        <w:jc w:val="both"/>
        <w:rPr>
          <w:rFonts w:ascii="Times New Roman" w:eastAsia="Times New Roman" w:hAnsi="Times New Roman" w:cs="Times New Roman"/>
          <w:sz w:val="24"/>
          <w:szCs w:val="24"/>
        </w:rPr>
      </w:pPr>
    </w:p>
    <w:p w14:paraId="3F79C046" w14:textId="77777777" w:rsidR="00E138EA" w:rsidRDefault="00000000">
      <w:pPr>
        <w:spacing w:after="0" w:line="240" w:lineRule="auto"/>
        <w:ind w:firstLine="709"/>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 xml:space="preserve">14. Nesupunerea civică. Problema limitelor autorităţii politice. </w:t>
      </w:r>
    </w:p>
    <w:p w14:paraId="3CD210AD" w14:textId="77777777" w:rsidR="00E138EA"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*Rawls, John. [1969]2000 “The Justification of Civil Disobedience”, în Rawls, John. </w:t>
      </w:r>
      <w:r>
        <w:rPr>
          <w:rFonts w:ascii="Times New Roman" w:eastAsia="Times New Roman" w:hAnsi="Times New Roman" w:cs="Times New Roman"/>
          <w:i/>
          <w:iCs/>
          <w:sz w:val="24"/>
          <w:szCs w:val="24"/>
        </w:rPr>
        <w:t>Collected Papers</w:t>
      </w:r>
      <w:r>
        <w:rPr>
          <w:rFonts w:ascii="Times New Roman" w:eastAsia="Times New Roman" w:hAnsi="Times New Roman" w:cs="Times New Roman"/>
          <w:sz w:val="24"/>
          <w:szCs w:val="24"/>
        </w:rPr>
        <w:t xml:space="preserve"> (ed. Samuel Freeman). Cambridge: Cambridge University Press. pp. 176-189</w:t>
      </w:r>
    </w:p>
    <w:p w14:paraId="61D68F1E" w14:textId="77777777" w:rsidR="00E138EA"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*Arendt, Hannah. 1999. „Nesupunerea civică” în </w:t>
      </w:r>
      <w:r>
        <w:rPr>
          <w:rFonts w:ascii="Times New Roman" w:eastAsia="Times New Roman" w:hAnsi="Times New Roman" w:cs="Times New Roman"/>
          <w:i/>
          <w:iCs/>
          <w:sz w:val="24"/>
          <w:szCs w:val="24"/>
        </w:rPr>
        <w:t xml:space="preserve">Crizele republicii. </w:t>
      </w:r>
      <w:r>
        <w:rPr>
          <w:rFonts w:ascii="Times New Roman" w:eastAsia="Times New Roman" w:hAnsi="Times New Roman" w:cs="Times New Roman"/>
          <w:sz w:val="24"/>
          <w:szCs w:val="24"/>
        </w:rPr>
        <w:t>Bucureşti: Humanitas. pp. 75-107</w:t>
      </w:r>
    </w:p>
    <w:p w14:paraId="7F3D5CAB" w14:textId="77777777" w:rsidR="00E138EA"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Dworkin, Ronald. 1997. „Taking Rights Seriously” în Goodin, Robert. E, Pettit, Phillip. </w:t>
      </w:r>
      <w:r>
        <w:rPr>
          <w:rFonts w:ascii="Times New Roman" w:eastAsia="Times New Roman" w:hAnsi="Times New Roman" w:cs="Times New Roman"/>
          <w:i/>
          <w:iCs/>
          <w:sz w:val="24"/>
          <w:szCs w:val="24"/>
        </w:rPr>
        <w:t>Contemporary Political Philosophy: an Anthology</w:t>
      </w:r>
      <w:r>
        <w:rPr>
          <w:rFonts w:ascii="Times New Roman" w:eastAsia="Times New Roman" w:hAnsi="Times New Roman" w:cs="Times New Roman"/>
          <w:sz w:val="24"/>
          <w:szCs w:val="24"/>
        </w:rPr>
        <w:t>. Malden – Oxford: Wiley-Blackwell. pp. 328-340</w:t>
      </w:r>
    </w:p>
    <w:p w14:paraId="7019061A" w14:textId="77777777" w:rsidR="00E138EA" w:rsidRDefault="00E138EA">
      <w:pPr>
        <w:pBdr>
          <w:top w:val="nil"/>
          <w:left w:val="nil"/>
          <w:bottom w:val="nil"/>
          <w:right w:val="nil"/>
          <w:between w:val="nil"/>
        </w:pBdr>
        <w:spacing w:after="0" w:line="360" w:lineRule="auto"/>
        <w:ind w:right="-567"/>
        <w:rPr>
          <w:rFonts w:ascii="Times New Roman" w:eastAsia="Times New Roman" w:hAnsi="Times New Roman" w:cs="Times New Roman"/>
          <w:color w:val="000000"/>
          <w:sz w:val="23"/>
          <w:szCs w:val="23"/>
        </w:rPr>
      </w:pPr>
    </w:p>
    <w:p w14:paraId="0B0C0890" w14:textId="77777777" w:rsidR="00E138EA" w:rsidRDefault="00E138EA">
      <w:pPr>
        <w:pBdr>
          <w:top w:val="nil"/>
          <w:left w:val="nil"/>
          <w:bottom w:val="nil"/>
          <w:right w:val="nil"/>
          <w:between w:val="nil"/>
        </w:pBdr>
        <w:spacing w:after="0" w:line="360" w:lineRule="auto"/>
        <w:ind w:right="-567"/>
        <w:rPr>
          <w:rFonts w:ascii="Times New Roman" w:eastAsia="Times New Roman" w:hAnsi="Times New Roman" w:cs="Times New Roman"/>
          <w:color w:val="000000"/>
          <w:sz w:val="23"/>
          <w:szCs w:val="23"/>
        </w:rPr>
      </w:pPr>
    </w:p>
    <w:p w14:paraId="67B12C31" w14:textId="77777777" w:rsidR="00E138EA" w:rsidRDefault="00000000">
      <w:pPr>
        <w:ind w:right="-567"/>
        <w:rPr>
          <w:color w:val="000000"/>
        </w:rPr>
      </w:pPr>
      <w:r>
        <w:rPr>
          <w:b/>
          <w:bCs/>
          <w:color w:val="000000"/>
        </w:rPr>
        <w:t xml:space="preserve">DIRECTOR DEPARTAMENT,                                                                             TITULAR DE DISCIPLINĂ, </w:t>
      </w:r>
    </w:p>
    <w:p w14:paraId="12F93044" w14:textId="7D571CD5" w:rsidR="00E138EA" w:rsidRDefault="00000000">
      <w:pPr>
        <w:ind w:right="-567"/>
        <w:rPr>
          <w:rFonts w:ascii="Times New Roman" w:eastAsia="Times New Roman" w:hAnsi="Times New Roman" w:cs="Times New Roman"/>
        </w:rPr>
      </w:pPr>
      <w:r>
        <w:t xml:space="preserve">Lect. Univ. Dr. Claudiu Craciun                                                                    </w:t>
      </w:r>
      <w:r>
        <w:rPr>
          <w:rFonts w:ascii="Times New Roman" w:eastAsia="Times New Roman" w:hAnsi="Times New Roman" w:cs="Times New Roman"/>
        </w:rPr>
        <w:t xml:space="preserve">Lect. dr. Dobrei Emanuel </w:t>
      </w:r>
      <w:r w:rsidR="00DA2268">
        <w:rPr>
          <w:rFonts w:ascii="Times New Roman" w:eastAsia="Times New Roman" w:hAnsi="Times New Roman" w:cs="Times New Roman"/>
        </w:rPr>
        <w:t>–</w:t>
      </w:r>
      <w:r>
        <w:rPr>
          <w:rFonts w:ascii="Times New Roman" w:eastAsia="Times New Roman" w:hAnsi="Times New Roman" w:cs="Times New Roman"/>
        </w:rPr>
        <w:t xml:space="preserve"> Nicolae</w:t>
      </w:r>
    </w:p>
    <w:p w14:paraId="70EDD740" w14:textId="641B1107" w:rsidR="00DA2268" w:rsidRPr="00DA2268" w:rsidRDefault="00DA2268" w:rsidP="00DA2268">
      <w:pPr>
        <w:ind w:right="-567"/>
        <w:jc w:val="right"/>
        <w:rPr>
          <w:lang w:val="en-US"/>
        </w:rPr>
      </w:pPr>
      <w:r w:rsidRPr="00DA2268">
        <w:rPr>
          <w:lang w:val="en-US"/>
        </w:rPr>
        <w:drawing>
          <wp:inline distT="0" distB="0" distL="0" distR="0" wp14:anchorId="1C7934DE" wp14:editId="0F52776D">
            <wp:extent cx="2088889" cy="1003521"/>
            <wp:effectExtent l="0" t="0" r="6985" b="6350"/>
            <wp:docPr id="103971869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01448" cy="1009554"/>
                    </a:xfrm>
                    <a:prstGeom prst="rect">
                      <a:avLst/>
                    </a:prstGeom>
                    <a:noFill/>
                    <a:ln>
                      <a:noFill/>
                    </a:ln>
                  </pic:spPr>
                </pic:pic>
              </a:graphicData>
            </a:graphic>
          </wp:inline>
        </w:drawing>
      </w:r>
    </w:p>
    <w:p w14:paraId="712EF7D6" w14:textId="77777777" w:rsidR="00DA2268" w:rsidRDefault="00DA2268" w:rsidP="00DA2268">
      <w:pPr>
        <w:ind w:right="-567"/>
        <w:jc w:val="right"/>
      </w:pPr>
    </w:p>
    <w:sectPr w:rsidR="00DA2268">
      <w:headerReference w:type="even" r:id="rId9"/>
      <w:headerReference w:type="default" r:id="rId10"/>
      <w:footerReference w:type="even" r:id="rId11"/>
      <w:footerReference w:type="default" r:id="rId12"/>
      <w:headerReference w:type="first" r:id="rId13"/>
      <w:footerReference w:type="first" r:id="rId14"/>
      <w:pgSz w:w="11906" w:h="16838"/>
      <w:pgMar w:top="993" w:right="1417" w:bottom="709" w:left="1417" w:header="284"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4AFF80" w14:textId="77777777" w:rsidR="00EC499A" w:rsidRDefault="00EC499A">
      <w:pPr>
        <w:spacing w:after="0" w:line="240" w:lineRule="auto"/>
      </w:pPr>
      <w:r>
        <w:separator/>
      </w:r>
    </w:p>
  </w:endnote>
  <w:endnote w:type="continuationSeparator" w:id="0">
    <w:p w14:paraId="526D9F1E" w14:textId="77777777" w:rsidR="00EC499A" w:rsidRDefault="00EC499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1" w:fontKey="{C2905239-6D57-4D2B-92F9-FAFDF9A230C8}"/>
  </w:font>
  <w:font w:name="Calibri">
    <w:panose1 w:val="020F0502020204030204"/>
    <w:charset w:val="00"/>
    <w:family w:val="swiss"/>
    <w:pitch w:val="variable"/>
    <w:sig w:usb0="E4002EFF" w:usb1="C200247B" w:usb2="00000009" w:usb3="00000000" w:csb0="000001FF" w:csb1="00000000"/>
    <w:embedRegular r:id="rId2" w:fontKey="{B242AB71-2C66-44A2-AF66-5EF4023B5A08}"/>
    <w:embedBold r:id="rId3" w:fontKey="{1BCB47CE-88AB-4475-8FD6-E631E6345275}"/>
  </w:font>
  <w:font w:name="Cambria">
    <w:panose1 w:val="02040503050406030204"/>
    <w:charset w:val="00"/>
    <w:family w:val="roman"/>
    <w:pitch w:val="variable"/>
    <w:sig w:usb0="E00006FF" w:usb1="420024FF" w:usb2="02000000" w:usb3="00000000" w:csb0="0000019F" w:csb1="00000000"/>
    <w:embedRegular r:id="rId4" w:fontKey="{EF4C6086-0A13-460F-9FE0-2746DE11636A}"/>
    <w:embedBold r:id="rId5" w:fontKey="{C5D7295E-617F-437B-943E-2CF5F2797207}"/>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6" w:fontKey="{63BFE6E4-27A9-4F0E-926A-CC85F75DCD29}"/>
  </w:font>
  <w:font w:name="Georgia">
    <w:panose1 w:val="02040502050405020303"/>
    <w:charset w:val="00"/>
    <w:family w:val="roman"/>
    <w:pitch w:val="variable"/>
    <w:sig w:usb0="00000287" w:usb1="00000000" w:usb2="00000000" w:usb3="00000000" w:csb0="0000009F" w:csb1="00000000"/>
    <w:embedItalic r:id="rId7" w:fontKey="{33E3A58A-C194-49AA-82FF-8E2A2F0D4419}"/>
  </w:font>
  <w:font w:name="MS Mincho">
    <w:altName w:val="ＭＳ 明朝"/>
    <w:panose1 w:val="02020609040205080304"/>
    <w:charset w:val="80"/>
    <w:family w:val="modern"/>
    <w:pitch w:val="fixed"/>
    <w:sig w:usb0="E00002FF" w:usb1="6AC7FDFB" w:usb2="08000012" w:usb3="00000000" w:csb0="0002009F" w:csb1="00000000"/>
    <w:embedRegular r:id="rId8" w:subsetted="1" w:fontKey="{04F42531-2343-436C-A65E-BE9D2ECAE33D}"/>
  </w:font>
  <w:font w:name="Calibri Light">
    <w:panose1 w:val="020F0302020204030204"/>
    <w:charset w:val="00"/>
    <w:family w:val="swiss"/>
    <w:pitch w:val="variable"/>
    <w:sig w:usb0="E4002EFF" w:usb1="C200247B" w:usb2="00000009" w:usb3="00000000" w:csb0="000001FF" w:csb1="00000000"/>
    <w:embedRegular r:id="rId9" w:fontKey="{0D6A82EB-9363-4422-8747-95AC20E72B4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6E43CD" w14:textId="77777777" w:rsidR="00E138EA" w:rsidRDefault="00E138EA">
    <w:pPr>
      <w:pBdr>
        <w:top w:val="nil"/>
        <w:left w:val="nil"/>
        <w:bottom w:val="nil"/>
        <w:right w:val="nil"/>
        <w:between w:val="nil"/>
      </w:pBdr>
      <w:tabs>
        <w:tab w:val="center" w:pos="4536"/>
        <w:tab w:val="right" w:pos="9072"/>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3B23E6" w14:textId="77777777" w:rsidR="00E138EA" w:rsidRDefault="00E138EA">
    <w:pPr>
      <w:pBdr>
        <w:top w:val="nil"/>
        <w:left w:val="nil"/>
        <w:bottom w:val="nil"/>
        <w:right w:val="nil"/>
        <w:between w:val="nil"/>
      </w:pBdr>
      <w:tabs>
        <w:tab w:val="center" w:pos="4536"/>
        <w:tab w:val="right" w:pos="9072"/>
      </w:tabs>
      <w:spacing w:after="0" w:line="240" w:lineRule="auto"/>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CB08C2" w14:textId="77777777" w:rsidR="00E138EA" w:rsidRDefault="00E138EA">
    <w:pPr>
      <w:pBdr>
        <w:top w:val="nil"/>
        <w:left w:val="nil"/>
        <w:bottom w:val="nil"/>
        <w:right w:val="nil"/>
        <w:between w:val="nil"/>
      </w:pBdr>
      <w:tabs>
        <w:tab w:val="center" w:pos="4536"/>
        <w:tab w:val="right" w:pos="9072"/>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D7C360" w14:textId="77777777" w:rsidR="00EC499A" w:rsidRDefault="00EC499A">
      <w:pPr>
        <w:spacing w:after="0" w:line="240" w:lineRule="auto"/>
      </w:pPr>
      <w:r>
        <w:separator/>
      </w:r>
    </w:p>
  </w:footnote>
  <w:footnote w:type="continuationSeparator" w:id="0">
    <w:p w14:paraId="1CD85F35" w14:textId="77777777" w:rsidR="00EC499A" w:rsidRDefault="00EC499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8EDA51" w14:textId="77777777" w:rsidR="00E138EA" w:rsidRDefault="00E138EA">
    <w:pPr>
      <w:pBdr>
        <w:top w:val="nil"/>
        <w:left w:val="nil"/>
        <w:bottom w:val="nil"/>
        <w:right w:val="nil"/>
        <w:between w:val="nil"/>
      </w:pBdr>
      <w:tabs>
        <w:tab w:val="center" w:pos="4536"/>
        <w:tab w:val="right" w:pos="9072"/>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DC94F0" w14:textId="77777777" w:rsidR="00E138EA" w:rsidRDefault="00000000">
    <w:pPr>
      <w:pBdr>
        <w:top w:val="nil"/>
        <w:left w:val="nil"/>
        <w:bottom w:val="nil"/>
        <w:right w:val="nil"/>
        <w:between w:val="nil"/>
      </w:pBdr>
      <w:tabs>
        <w:tab w:val="center" w:pos="4536"/>
        <w:tab w:val="right" w:pos="9072"/>
      </w:tabs>
      <w:spacing w:after="0" w:line="240" w:lineRule="auto"/>
      <w:rPr>
        <w:b/>
        <w:bCs/>
        <w:color w:val="000000"/>
        <w:sz w:val="20"/>
        <w:szCs w:val="20"/>
      </w:rPr>
    </w:pPr>
    <w:r>
      <w:rPr>
        <w:noProof/>
        <w:color w:val="000000"/>
      </w:rPr>
      <w:drawing>
        <wp:inline distT="0" distB="0" distL="0" distR="0" wp14:anchorId="22F7CB03" wp14:editId="1733E951">
          <wp:extent cx="4194138" cy="475874"/>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4194138" cy="475874"/>
                  </a:xfrm>
                  <a:prstGeom prst="rect">
                    <a:avLst/>
                  </a:prstGeom>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FC20D1" w14:textId="77777777" w:rsidR="00E138EA" w:rsidRDefault="00E138EA">
    <w:pPr>
      <w:pBdr>
        <w:top w:val="nil"/>
        <w:left w:val="nil"/>
        <w:bottom w:val="nil"/>
        <w:right w:val="nil"/>
        <w:between w:val="nil"/>
      </w:pBdr>
      <w:tabs>
        <w:tab w:val="center" w:pos="4536"/>
        <w:tab w:val="right" w:pos="9072"/>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F314BA"/>
    <w:multiLevelType w:val="multilevel"/>
    <w:tmpl w:val="9790F560"/>
    <w:lvl w:ilvl="0">
      <w:start w:val="1"/>
      <w:numFmt w:val="lowerLetter"/>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FAE6C76"/>
    <w:multiLevelType w:val="multilevel"/>
    <w:tmpl w:val="5404935E"/>
    <w:lvl w:ilvl="0">
      <w:start w:val="1"/>
      <w:numFmt w:val="lowerLetter"/>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30FD267E"/>
    <w:multiLevelType w:val="multilevel"/>
    <w:tmpl w:val="DC7E8BEE"/>
    <w:lvl w:ilvl="0">
      <w:start w:val="1"/>
      <w:numFmt w:val="bullet"/>
      <w:lvlText w:val="●"/>
      <w:lvlJc w:val="left"/>
      <w:pPr>
        <w:ind w:left="1428" w:hanging="360"/>
      </w:pPr>
      <w:rPr>
        <w:rFonts w:ascii="Noto Sans Symbols" w:eastAsia="Noto Sans Symbols" w:hAnsi="Noto Sans Symbols" w:cs="Noto Sans Symbols"/>
      </w:rPr>
    </w:lvl>
    <w:lvl w:ilvl="1">
      <w:start w:val="1"/>
      <w:numFmt w:val="bullet"/>
      <w:lvlText w:val="o"/>
      <w:lvlJc w:val="left"/>
      <w:pPr>
        <w:ind w:left="2148" w:hanging="360"/>
      </w:pPr>
      <w:rPr>
        <w:rFonts w:ascii="Courier New" w:eastAsia="Courier New" w:hAnsi="Courier New" w:cs="Courier New"/>
      </w:rPr>
    </w:lvl>
    <w:lvl w:ilvl="2">
      <w:start w:val="1"/>
      <w:numFmt w:val="bullet"/>
      <w:lvlText w:val="▪"/>
      <w:lvlJc w:val="left"/>
      <w:pPr>
        <w:ind w:left="2868" w:hanging="360"/>
      </w:pPr>
      <w:rPr>
        <w:rFonts w:ascii="Noto Sans Symbols" w:eastAsia="Noto Sans Symbols" w:hAnsi="Noto Sans Symbols" w:cs="Noto Sans Symbols"/>
      </w:rPr>
    </w:lvl>
    <w:lvl w:ilvl="3">
      <w:start w:val="1"/>
      <w:numFmt w:val="bullet"/>
      <w:lvlText w:val="●"/>
      <w:lvlJc w:val="left"/>
      <w:pPr>
        <w:ind w:left="3588" w:hanging="360"/>
      </w:pPr>
      <w:rPr>
        <w:rFonts w:ascii="Noto Sans Symbols" w:eastAsia="Noto Sans Symbols" w:hAnsi="Noto Sans Symbols" w:cs="Noto Sans Symbols"/>
      </w:rPr>
    </w:lvl>
    <w:lvl w:ilvl="4">
      <w:start w:val="1"/>
      <w:numFmt w:val="bullet"/>
      <w:lvlText w:val="o"/>
      <w:lvlJc w:val="left"/>
      <w:pPr>
        <w:ind w:left="4308" w:hanging="360"/>
      </w:pPr>
      <w:rPr>
        <w:rFonts w:ascii="Courier New" w:eastAsia="Courier New" w:hAnsi="Courier New" w:cs="Courier New"/>
      </w:rPr>
    </w:lvl>
    <w:lvl w:ilvl="5">
      <w:start w:val="1"/>
      <w:numFmt w:val="bullet"/>
      <w:lvlText w:val="▪"/>
      <w:lvlJc w:val="left"/>
      <w:pPr>
        <w:ind w:left="5028" w:hanging="360"/>
      </w:pPr>
      <w:rPr>
        <w:rFonts w:ascii="Noto Sans Symbols" w:eastAsia="Noto Sans Symbols" w:hAnsi="Noto Sans Symbols" w:cs="Noto Sans Symbols"/>
      </w:rPr>
    </w:lvl>
    <w:lvl w:ilvl="6">
      <w:start w:val="1"/>
      <w:numFmt w:val="bullet"/>
      <w:lvlText w:val="●"/>
      <w:lvlJc w:val="left"/>
      <w:pPr>
        <w:ind w:left="5748" w:hanging="360"/>
      </w:pPr>
      <w:rPr>
        <w:rFonts w:ascii="Noto Sans Symbols" w:eastAsia="Noto Sans Symbols" w:hAnsi="Noto Sans Symbols" w:cs="Noto Sans Symbols"/>
      </w:rPr>
    </w:lvl>
    <w:lvl w:ilvl="7">
      <w:start w:val="1"/>
      <w:numFmt w:val="bullet"/>
      <w:lvlText w:val="o"/>
      <w:lvlJc w:val="left"/>
      <w:pPr>
        <w:ind w:left="6468" w:hanging="360"/>
      </w:pPr>
      <w:rPr>
        <w:rFonts w:ascii="Courier New" w:eastAsia="Courier New" w:hAnsi="Courier New" w:cs="Courier New"/>
      </w:rPr>
    </w:lvl>
    <w:lvl w:ilvl="8">
      <w:start w:val="1"/>
      <w:numFmt w:val="bullet"/>
      <w:lvlText w:val="▪"/>
      <w:lvlJc w:val="left"/>
      <w:pPr>
        <w:ind w:left="7188" w:hanging="360"/>
      </w:pPr>
      <w:rPr>
        <w:rFonts w:ascii="Noto Sans Symbols" w:eastAsia="Noto Sans Symbols" w:hAnsi="Noto Sans Symbols" w:cs="Noto Sans Symbols"/>
      </w:rPr>
    </w:lvl>
  </w:abstractNum>
  <w:abstractNum w:abstractNumId="3" w15:restartNumberingAfterBreak="0">
    <w:nsid w:val="52763159"/>
    <w:multiLevelType w:val="multilevel"/>
    <w:tmpl w:val="D2BC1832"/>
    <w:lvl w:ilvl="0">
      <w:start w:val="1"/>
      <w:numFmt w:val="lowerLetter"/>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75411CB6"/>
    <w:multiLevelType w:val="multilevel"/>
    <w:tmpl w:val="64325C22"/>
    <w:lvl w:ilvl="0">
      <w:start w:val="1"/>
      <w:numFmt w:val="lowerLetter"/>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412356308">
    <w:abstractNumId w:val="2"/>
  </w:num>
  <w:num w:numId="2" w16cid:durableId="1492526978">
    <w:abstractNumId w:val="3"/>
  </w:num>
  <w:num w:numId="3" w16cid:durableId="723336574">
    <w:abstractNumId w:val="1"/>
  </w:num>
  <w:num w:numId="4" w16cid:durableId="1017929158">
    <w:abstractNumId w:val="0"/>
  </w:num>
  <w:num w:numId="5" w16cid:durableId="117087737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38EA"/>
    <w:rsid w:val="00773572"/>
    <w:rsid w:val="009B178D"/>
    <w:rsid w:val="00B232AD"/>
    <w:rsid w:val="00C44FBF"/>
    <w:rsid w:val="00C84B07"/>
    <w:rsid w:val="00DA2268"/>
    <w:rsid w:val="00E138EA"/>
    <w:rsid w:val="00EC499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FF8742"/>
  <w15:docId w15:val="{EF9F7F49-C7AA-4154-A3BA-B893D61A8F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ro"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bCs/>
      <w:sz w:val="48"/>
      <w:szCs w:val="48"/>
    </w:rPr>
  </w:style>
  <w:style w:type="paragraph" w:styleId="Heading2">
    <w:name w:val="heading 2"/>
    <w:basedOn w:val="Normal"/>
    <w:next w:val="Normal"/>
    <w:uiPriority w:val="9"/>
    <w:semiHidden/>
    <w:unhideWhenUsed/>
    <w:qFormat/>
    <w:pPr>
      <w:keepNext/>
      <w:keepLines/>
      <w:spacing w:before="360" w:after="80"/>
      <w:outlineLvl w:val="1"/>
    </w:pPr>
    <w:rPr>
      <w:b/>
      <w:bCs/>
      <w:sz w:val="36"/>
      <w:szCs w:val="36"/>
    </w:rPr>
  </w:style>
  <w:style w:type="paragraph" w:styleId="Heading3">
    <w:name w:val="heading 3"/>
    <w:basedOn w:val="Normal"/>
    <w:next w:val="Normal"/>
    <w:link w:val="Heading3Char"/>
    <w:uiPriority w:val="9"/>
    <w:semiHidden/>
    <w:unhideWhenUsed/>
    <w:qFormat/>
    <w:pPr>
      <w:keepNext/>
      <w:keepLines/>
      <w:spacing w:before="200" w:after="0"/>
      <w:outlineLvl w:val="2"/>
    </w:pPr>
    <w:rPr>
      <w:rFonts w:ascii="Cambria" w:eastAsia="Cambria" w:hAnsi="Cambria" w:cs="Cambria"/>
      <w:b/>
      <w:bCs/>
      <w:color w:val="4F81BD"/>
    </w:rPr>
  </w:style>
  <w:style w:type="paragraph" w:styleId="Heading4">
    <w:name w:val="heading 4"/>
    <w:basedOn w:val="Normal"/>
    <w:next w:val="Normal"/>
    <w:link w:val="Heading4Char"/>
    <w:uiPriority w:val="9"/>
    <w:semiHidden/>
    <w:unhideWhenUsed/>
    <w:qFormat/>
    <w:pPr>
      <w:keepNext/>
      <w:pBdr>
        <w:top w:val="single" w:sz="12" w:space="1" w:color="000000"/>
        <w:left w:val="single" w:sz="12" w:space="4" w:color="000000"/>
        <w:bottom w:val="single" w:sz="12" w:space="1" w:color="000000"/>
        <w:right w:val="single" w:sz="12" w:space="4" w:color="000000"/>
      </w:pBdr>
      <w:spacing w:after="0" w:line="360" w:lineRule="auto"/>
      <w:jc w:val="both"/>
      <w:outlineLvl w:val="3"/>
    </w:pPr>
    <w:rPr>
      <w:rFonts w:ascii="Times New Roman" w:eastAsia="Times New Roman" w:hAnsi="Times New Roman" w:cs="Times New Roman"/>
      <w:b/>
      <w:bCs/>
      <w:i/>
      <w:iCs/>
      <w:sz w:val="24"/>
      <w:szCs w:val="24"/>
    </w:rPr>
  </w:style>
  <w:style w:type="paragraph" w:styleId="Heading5">
    <w:name w:val="heading 5"/>
    <w:basedOn w:val="Normal"/>
    <w:next w:val="Normal"/>
    <w:link w:val="Heading5Char"/>
    <w:uiPriority w:val="9"/>
    <w:semiHidden/>
    <w:unhideWhenUsed/>
    <w:qFormat/>
    <w:pPr>
      <w:keepNext/>
      <w:keepLines/>
      <w:spacing w:before="200" w:after="0"/>
      <w:outlineLvl w:val="4"/>
    </w:pPr>
    <w:rPr>
      <w:rFonts w:ascii="Cambria" w:eastAsia="Cambria" w:hAnsi="Cambria" w:cs="Cambria"/>
      <w:color w:val="243F60"/>
    </w:rPr>
  </w:style>
  <w:style w:type="paragraph" w:styleId="Heading6">
    <w:name w:val="heading 6"/>
    <w:basedOn w:val="Normal"/>
    <w:next w:val="Normal"/>
    <w:uiPriority w:val="9"/>
    <w:semiHidden/>
    <w:unhideWhenUsed/>
    <w:qFormat/>
    <w:pPr>
      <w:keepNext/>
      <w:keepLines/>
      <w:spacing w:before="200" w:after="40"/>
      <w:outlineLvl w:val="5"/>
    </w:pPr>
    <w:rPr>
      <w:b/>
      <w:bCs/>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bCs/>
      <w:sz w:val="72"/>
      <w:szCs w:val="72"/>
    </w:rPr>
  </w:style>
  <w:style w:type="paragraph" w:styleId="BalloonText">
    <w:name w:val="Balloon Text"/>
    <w:basedOn w:val="Normal"/>
    <w:link w:val="BalloonTextChar"/>
    <w:uiPriority w:val="99"/>
    <w:semiHidden/>
    <w:unhideWhenUsed/>
    <w:rsid w:val="00171BDD"/>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171BDD"/>
    <w:rPr>
      <w:rFonts w:ascii="Tahoma" w:hAnsi="Tahoma" w:cs="Tahoma"/>
      <w:sz w:val="16"/>
      <w:szCs w:val="16"/>
    </w:rPr>
  </w:style>
  <w:style w:type="paragraph" w:styleId="ListParagraph">
    <w:name w:val="List Paragraph"/>
    <w:basedOn w:val="Normal"/>
    <w:uiPriority w:val="34"/>
    <w:qFormat/>
    <w:rsid w:val="00071FF9"/>
    <w:pPr>
      <w:ind w:left="720"/>
      <w:contextualSpacing/>
    </w:pPr>
  </w:style>
  <w:style w:type="paragraph" w:customStyle="1" w:styleId="Default">
    <w:name w:val="Default"/>
    <w:rsid w:val="00071FF9"/>
    <w:pPr>
      <w:autoSpaceDE w:val="0"/>
      <w:autoSpaceDN w:val="0"/>
      <w:adjustRightInd w:val="0"/>
    </w:pPr>
    <w:rPr>
      <w:rFonts w:ascii="Times New Roman" w:hAnsi="Times New Roman"/>
      <w:color w:val="000000"/>
      <w:sz w:val="24"/>
      <w:szCs w:val="24"/>
    </w:rPr>
  </w:style>
  <w:style w:type="table" w:styleId="TableGrid">
    <w:name w:val="Table Grid"/>
    <w:basedOn w:val="TableNormal"/>
    <w:uiPriority w:val="59"/>
    <w:rsid w:val="00B8313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FF1214"/>
    <w:pPr>
      <w:tabs>
        <w:tab w:val="center" w:pos="4536"/>
        <w:tab w:val="right" w:pos="9072"/>
      </w:tabs>
      <w:spacing w:after="0" w:line="240" w:lineRule="auto"/>
    </w:pPr>
  </w:style>
  <w:style w:type="character" w:customStyle="1" w:styleId="HeaderChar">
    <w:name w:val="Header Char"/>
    <w:basedOn w:val="DefaultParagraphFont"/>
    <w:link w:val="Header"/>
    <w:rsid w:val="00FF1214"/>
  </w:style>
  <w:style w:type="paragraph" w:styleId="Footer">
    <w:name w:val="footer"/>
    <w:basedOn w:val="Normal"/>
    <w:link w:val="FooterChar"/>
    <w:uiPriority w:val="99"/>
    <w:unhideWhenUsed/>
    <w:rsid w:val="00FF1214"/>
    <w:pPr>
      <w:tabs>
        <w:tab w:val="center" w:pos="4536"/>
        <w:tab w:val="right" w:pos="9072"/>
      </w:tabs>
      <w:spacing w:after="0" w:line="240" w:lineRule="auto"/>
    </w:pPr>
  </w:style>
  <w:style w:type="character" w:customStyle="1" w:styleId="FooterChar">
    <w:name w:val="Footer Char"/>
    <w:basedOn w:val="DefaultParagraphFont"/>
    <w:link w:val="Footer"/>
    <w:uiPriority w:val="99"/>
    <w:rsid w:val="00FF1214"/>
  </w:style>
  <w:style w:type="character" w:customStyle="1" w:styleId="Heading4Char">
    <w:name w:val="Heading 4 Char"/>
    <w:link w:val="Heading4"/>
    <w:rsid w:val="00E917AB"/>
    <w:rPr>
      <w:rFonts w:ascii="Times New Roman" w:eastAsia="Times New Roman" w:hAnsi="Times New Roman" w:cs="Times New Roman"/>
      <w:b/>
      <w:i/>
      <w:sz w:val="24"/>
      <w:szCs w:val="20"/>
      <w:lang w:eastAsia="ro-RO"/>
    </w:rPr>
  </w:style>
  <w:style w:type="paragraph" w:styleId="FootnoteText">
    <w:name w:val="footnote text"/>
    <w:basedOn w:val="Normal"/>
    <w:link w:val="FootnoteTextChar"/>
    <w:uiPriority w:val="99"/>
    <w:semiHidden/>
    <w:unhideWhenUsed/>
    <w:rsid w:val="00374DA8"/>
    <w:pPr>
      <w:spacing w:after="0" w:line="240" w:lineRule="auto"/>
    </w:pPr>
    <w:rPr>
      <w:sz w:val="20"/>
      <w:szCs w:val="20"/>
    </w:rPr>
  </w:style>
  <w:style w:type="character" w:customStyle="1" w:styleId="FootnoteTextChar">
    <w:name w:val="Footnote Text Char"/>
    <w:link w:val="FootnoteText"/>
    <w:uiPriority w:val="99"/>
    <w:semiHidden/>
    <w:rsid w:val="00374DA8"/>
    <w:rPr>
      <w:sz w:val="20"/>
      <w:szCs w:val="20"/>
    </w:rPr>
  </w:style>
  <w:style w:type="character" w:styleId="FootnoteReference">
    <w:name w:val="footnote reference"/>
    <w:uiPriority w:val="99"/>
    <w:semiHidden/>
    <w:unhideWhenUsed/>
    <w:rsid w:val="00374DA8"/>
    <w:rPr>
      <w:vertAlign w:val="superscript"/>
    </w:rPr>
  </w:style>
  <w:style w:type="character" w:customStyle="1" w:styleId="Heading3Char">
    <w:name w:val="Heading 3 Char"/>
    <w:link w:val="Heading3"/>
    <w:uiPriority w:val="9"/>
    <w:semiHidden/>
    <w:rsid w:val="00F45932"/>
    <w:rPr>
      <w:rFonts w:ascii="Cambria" w:eastAsia="Times New Roman" w:hAnsi="Cambria" w:cs="Times New Roman"/>
      <w:b/>
      <w:bCs/>
      <w:color w:val="4F81BD"/>
    </w:rPr>
  </w:style>
  <w:style w:type="character" w:customStyle="1" w:styleId="Heading5Char">
    <w:name w:val="Heading 5 Char"/>
    <w:link w:val="Heading5"/>
    <w:uiPriority w:val="9"/>
    <w:rsid w:val="00F45932"/>
    <w:rPr>
      <w:rFonts w:ascii="Cambria" w:eastAsia="Times New Roman" w:hAnsi="Cambria" w:cs="Times New Roman"/>
      <w:color w:val="243F60"/>
    </w:rPr>
  </w:style>
  <w:style w:type="character" w:styleId="Hyperlink">
    <w:name w:val="Hyperlink"/>
    <w:uiPriority w:val="99"/>
    <w:unhideWhenUsed/>
    <w:rsid w:val="00022ECD"/>
    <w:rPr>
      <w:color w:val="0000FF"/>
      <w:u w:val="single"/>
    </w:rPr>
  </w:style>
  <w:style w:type="character" w:styleId="HTMLCite">
    <w:name w:val="HTML Cite"/>
    <w:rsid w:val="007B1DF0"/>
    <w:rPr>
      <w:i/>
      <w:iCs/>
    </w:rPr>
  </w:style>
  <w:style w:type="character" w:styleId="CommentReference">
    <w:name w:val="annotation reference"/>
    <w:basedOn w:val="DefaultParagraphFont"/>
    <w:uiPriority w:val="99"/>
    <w:semiHidden/>
    <w:unhideWhenUsed/>
    <w:rsid w:val="003608FD"/>
    <w:rPr>
      <w:sz w:val="16"/>
      <w:szCs w:val="16"/>
    </w:rPr>
  </w:style>
  <w:style w:type="paragraph" w:styleId="CommentText">
    <w:name w:val="annotation text"/>
    <w:basedOn w:val="Normal"/>
    <w:link w:val="CommentTextChar"/>
    <w:uiPriority w:val="99"/>
    <w:semiHidden/>
    <w:unhideWhenUsed/>
    <w:rsid w:val="003608FD"/>
    <w:pPr>
      <w:spacing w:line="240" w:lineRule="auto"/>
    </w:pPr>
    <w:rPr>
      <w:sz w:val="20"/>
      <w:szCs w:val="20"/>
    </w:rPr>
  </w:style>
  <w:style w:type="character" w:customStyle="1" w:styleId="CommentTextChar">
    <w:name w:val="Comment Text Char"/>
    <w:basedOn w:val="DefaultParagraphFont"/>
    <w:link w:val="CommentText"/>
    <w:uiPriority w:val="99"/>
    <w:semiHidden/>
    <w:rsid w:val="003608FD"/>
    <w:rPr>
      <w:lang w:val="ro-RO"/>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jEvcPhBOJSlnCi2zqVp/aI7C86w==">CgMxLjAaHwoBMBIaChgICVIUChJ0YWJsZS51Y2EyZWw4ZjljdGMaHwoBMRIaChgICVIUChJ0YWJsZS41MzEyY2doOWhzYWIyCGguZ2pkZ3hzMgloLjMwajB6bGw4AHIhMVpkZUtSR0VKV1Bra1hTUXRUMW53YzctQ1lNZjE0MzNR</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7</Pages>
  <Words>2128</Words>
  <Characters>12135</Characters>
  <Application>Microsoft Office Word</Application>
  <DocSecurity>0</DocSecurity>
  <Lines>101</Lines>
  <Paragraphs>28</Paragraphs>
  <ScaleCrop>false</ScaleCrop>
  <Company/>
  <LinksUpToDate>false</LinksUpToDate>
  <CharactersWithSpaces>14235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33</dc:creator>
  <cp:lastModifiedBy>Nic Dobrei</cp:lastModifiedBy>
  <cp:revision>4</cp:revision>
  <dcterms:created xsi:type="dcterms:W3CDTF">2020-05-05T04:36:00Z</dcterms:created>
  <dcterms:modified xsi:type="dcterms:W3CDTF">2026-01-30T10:57:00Z</dcterms:modified>
</cp:coreProperties>
</file>